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649B" w14:textId="77777777" w:rsidR="0042334B" w:rsidRDefault="002F3DBB" w:rsidP="00CB00D9">
      <w:pPr>
        <w:pStyle w:val="TOCHeading"/>
        <w:tabs>
          <w:tab w:val="left" w:pos="1738"/>
        </w:tabs>
        <w:jc w:val="left"/>
      </w:pPr>
      <w:r>
        <w:tab/>
      </w:r>
    </w:p>
    <w:p w14:paraId="401D7436" w14:textId="77777777" w:rsidR="000607B6" w:rsidRDefault="000607B6" w:rsidP="000F0577">
      <w:pPr>
        <w:pStyle w:val="CharcoalTitle"/>
        <w:rPr>
          <w:rStyle w:val="CoverPageTitleChar"/>
        </w:rPr>
      </w:pPr>
    </w:p>
    <w:p w14:paraId="450016A8" w14:textId="77777777" w:rsidR="000607B6" w:rsidRDefault="000607B6" w:rsidP="000F0577">
      <w:pPr>
        <w:pStyle w:val="CharcoalTitle"/>
        <w:rPr>
          <w:rStyle w:val="CoverPageTitleChar"/>
        </w:rPr>
      </w:pPr>
    </w:p>
    <w:p w14:paraId="2F71F91C" w14:textId="77777777" w:rsidR="000F0577" w:rsidRDefault="000F0577" w:rsidP="000F0577">
      <w:pPr>
        <w:pStyle w:val="CharcoalTitle"/>
        <w:rPr>
          <w:rStyle w:val="CoverPageTitleChar"/>
        </w:rPr>
      </w:pPr>
    </w:p>
    <w:p w14:paraId="426E64FD" w14:textId="77777777" w:rsidR="000607B6" w:rsidRDefault="00242330" w:rsidP="000F0577">
      <w:pPr>
        <w:pStyle w:val="CharcoalTitle"/>
        <w:rPr>
          <w:rStyle w:val="CoverPageTitleChar"/>
        </w:rPr>
      </w:pPr>
      <w:r>
        <w:rPr>
          <w:rStyle w:val="CoverPageTitleChar"/>
        </w:rPr>
        <w:t>YOUTH SERVICES</w:t>
      </w:r>
    </w:p>
    <w:p w14:paraId="20251222" w14:textId="77777777" w:rsidR="000F0577" w:rsidRDefault="000F0577" w:rsidP="00C44A2E">
      <w:pPr>
        <w:ind w:left="284" w:hanging="142"/>
        <w:rPr>
          <w:rStyle w:val="Subheading-CoverPageChar"/>
          <w:sz w:val="28"/>
        </w:rPr>
      </w:pPr>
    </w:p>
    <w:p w14:paraId="49355C1F" w14:textId="77777777" w:rsidR="001B4A4E" w:rsidRDefault="002F3DBB" w:rsidP="00C44A2E">
      <w:pPr>
        <w:ind w:left="284" w:hanging="142"/>
        <w:rPr>
          <w:rStyle w:val="Subheading-CoverPageChar"/>
          <w:sz w:val="28"/>
        </w:rPr>
      </w:pPr>
      <w:r>
        <w:rPr>
          <w:rStyle w:val="Subheading-CoverPageChar"/>
          <w:sz w:val="28"/>
        </w:rPr>
        <w:t>Policy</w:t>
      </w:r>
      <w:r w:rsidR="000607B6">
        <w:rPr>
          <w:rStyle w:val="Subheading-CoverPageChar"/>
          <w:sz w:val="28"/>
        </w:rPr>
        <w:t xml:space="preserve"> | </w:t>
      </w:r>
      <w:r w:rsidR="00D128D3">
        <w:rPr>
          <w:rStyle w:val="Subheading-CoverPageChar"/>
          <w:sz w:val="28"/>
        </w:rPr>
        <w:t>Community Services</w:t>
      </w:r>
    </w:p>
    <w:p w14:paraId="1F1BECD4" w14:textId="77777777" w:rsidR="001B4A4E" w:rsidRDefault="001B4A4E" w:rsidP="00C44A2E">
      <w:pPr>
        <w:ind w:left="284" w:hanging="142"/>
        <w:rPr>
          <w:rStyle w:val="Subheading-CoverPageChar"/>
          <w:sz w:val="28"/>
        </w:rPr>
      </w:pPr>
    </w:p>
    <w:p w14:paraId="0D593325" w14:textId="77777777" w:rsidR="001B4A4E" w:rsidRPr="001B4A4E" w:rsidRDefault="00242330" w:rsidP="00323A4D">
      <w:pPr>
        <w:ind w:left="142"/>
        <w:rPr>
          <w:rStyle w:val="Subheading-CoverPageChar"/>
          <w:sz w:val="24"/>
          <w:szCs w:val="24"/>
        </w:rPr>
      </w:pPr>
      <w:r>
        <w:rPr>
          <w:rStyle w:val="Subheading-CoverPageChar"/>
          <w:sz w:val="24"/>
          <w:szCs w:val="24"/>
        </w:rPr>
        <w:t>The purpose of this policy is to provide a framework and guidance for the day-to-day operations and service provision of Singleton Youth Venue.</w:t>
      </w:r>
    </w:p>
    <w:p w14:paraId="320BD9C6" w14:textId="77777777" w:rsidR="000607B6" w:rsidRDefault="000607B6" w:rsidP="00C44A2E">
      <w:pPr>
        <w:ind w:left="284" w:hanging="142"/>
        <w:rPr>
          <w:sz w:val="48"/>
          <w:szCs w:val="48"/>
        </w:rPr>
      </w:pPr>
      <w:r w:rsidRPr="00F2701F">
        <w:br/>
      </w:r>
    </w:p>
    <w:tbl>
      <w:tblPr>
        <w:tblStyle w:val="TableGrid"/>
        <w:tblW w:w="5000" w:type="pct"/>
        <w:tblInd w:w="137" w:type="dxa"/>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777"/>
        <w:gridCol w:w="4027"/>
        <w:gridCol w:w="1700"/>
        <w:gridCol w:w="1690"/>
      </w:tblGrid>
      <w:tr w:rsidR="002F3DBB" w:rsidRPr="002F3DBB" w14:paraId="7A3005C4" w14:textId="77777777" w:rsidTr="001F7B1D">
        <w:trPr>
          <w:trHeight w:val="427"/>
        </w:trPr>
        <w:tc>
          <w:tcPr>
            <w:tcW w:w="1362" w:type="pct"/>
            <w:noWrap/>
            <w:vAlign w:val="center"/>
          </w:tcPr>
          <w:p w14:paraId="0BAE57C6" w14:textId="77777777" w:rsidR="000607B6" w:rsidRPr="002F3DBB" w:rsidRDefault="001B4A4E" w:rsidP="00C44A2E">
            <w:pPr>
              <w:spacing w:before="0"/>
              <w:rPr>
                <w:rFonts w:eastAsiaTheme="minorEastAsia"/>
                <w:b/>
                <w:color w:val="53565A"/>
                <w:sz w:val="24"/>
                <w:szCs w:val="24"/>
              </w:rPr>
            </w:pPr>
            <w:r>
              <w:rPr>
                <w:rFonts w:eastAsiaTheme="minorEastAsia"/>
                <w:b/>
                <w:color w:val="53565A"/>
                <w:sz w:val="24"/>
                <w:szCs w:val="24"/>
              </w:rPr>
              <w:t>Policy</w:t>
            </w:r>
            <w:r w:rsidR="000607B6" w:rsidRPr="002F3DBB">
              <w:rPr>
                <w:rFonts w:eastAsiaTheme="minorEastAsia"/>
                <w:b/>
                <w:color w:val="53565A"/>
                <w:sz w:val="24"/>
                <w:szCs w:val="24"/>
              </w:rPr>
              <w:t xml:space="preserve"> No:</w:t>
            </w:r>
          </w:p>
        </w:tc>
        <w:tc>
          <w:tcPr>
            <w:tcW w:w="1975" w:type="pct"/>
            <w:vAlign w:val="center"/>
          </w:tcPr>
          <w:p w14:paraId="3A6A0E69" w14:textId="77777777" w:rsidR="000607B6" w:rsidRPr="002F3DBB" w:rsidRDefault="001B4A4E" w:rsidP="00C44A2E">
            <w:pPr>
              <w:spacing w:before="0"/>
              <w:ind w:firstLine="1"/>
              <w:rPr>
                <w:rFonts w:eastAsiaTheme="minorEastAsia"/>
                <w:color w:val="53565A"/>
                <w:sz w:val="24"/>
                <w:szCs w:val="24"/>
              </w:rPr>
            </w:pPr>
            <w:r>
              <w:rPr>
                <w:rFonts w:eastAsiaTheme="minorEastAsia"/>
                <w:color w:val="53565A"/>
                <w:sz w:val="24"/>
                <w:szCs w:val="24"/>
              </w:rPr>
              <w:t>POL/</w:t>
            </w:r>
            <w:r w:rsidR="00323A4D">
              <w:rPr>
                <w:rFonts w:eastAsiaTheme="minorEastAsia"/>
                <w:color w:val="53565A"/>
                <w:sz w:val="24"/>
                <w:szCs w:val="24"/>
              </w:rPr>
              <w:t>21084</w:t>
            </w:r>
          </w:p>
        </w:tc>
        <w:tc>
          <w:tcPr>
            <w:tcW w:w="834" w:type="pct"/>
            <w:vAlign w:val="center"/>
          </w:tcPr>
          <w:p w14:paraId="11B7B6ED" w14:textId="77777777" w:rsidR="000607B6" w:rsidRPr="002F3DBB" w:rsidRDefault="000607B6" w:rsidP="00C44A2E">
            <w:pPr>
              <w:spacing w:before="0"/>
              <w:ind w:left="44"/>
              <w:rPr>
                <w:rFonts w:eastAsiaTheme="minorEastAsia"/>
                <w:b/>
                <w:color w:val="53565A"/>
                <w:sz w:val="24"/>
                <w:szCs w:val="24"/>
              </w:rPr>
            </w:pPr>
            <w:r w:rsidRPr="002F3DBB">
              <w:rPr>
                <w:rFonts w:eastAsiaTheme="minorEastAsia"/>
                <w:b/>
                <w:color w:val="53565A"/>
                <w:sz w:val="24"/>
                <w:szCs w:val="24"/>
              </w:rPr>
              <w:t>Version:</w:t>
            </w:r>
          </w:p>
        </w:tc>
        <w:tc>
          <w:tcPr>
            <w:tcW w:w="828" w:type="pct"/>
            <w:vAlign w:val="center"/>
          </w:tcPr>
          <w:p w14:paraId="4FF16156" w14:textId="00F2825C" w:rsidR="000607B6" w:rsidRPr="002F3DBB" w:rsidRDefault="001F7B1D" w:rsidP="00C44A2E">
            <w:pPr>
              <w:spacing w:before="0"/>
              <w:ind w:left="284" w:hanging="142"/>
              <w:rPr>
                <w:rFonts w:eastAsiaTheme="minorEastAsia"/>
                <w:color w:val="53565A"/>
                <w:sz w:val="24"/>
                <w:szCs w:val="24"/>
              </w:rPr>
            </w:pPr>
            <w:r w:rsidRPr="007421A0">
              <w:rPr>
                <w:rFonts w:eastAsiaTheme="minorEastAsia"/>
                <w:color w:val="53565A"/>
                <w:sz w:val="24"/>
                <w:szCs w:val="24"/>
                <w:highlight w:val="yellow"/>
              </w:rPr>
              <w:t>2</w:t>
            </w:r>
          </w:p>
        </w:tc>
      </w:tr>
      <w:tr w:rsidR="002F3DBB" w:rsidRPr="002F3DBB" w14:paraId="52532562" w14:textId="77777777" w:rsidTr="00D01F6A">
        <w:trPr>
          <w:trHeight w:val="427"/>
        </w:trPr>
        <w:tc>
          <w:tcPr>
            <w:tcW w:w="1362" w:type="pct"/>
            <w:noWrap/>
            <w:vAlign w:val="center"/>
          </w:tcPr>
          <w:p w14:paraId="1F5A3521" w14:textId="77777777" w:rsidR="000607B6" w:rsidRPr="002F3DBB" w:rsidRDefault="000607B6" w:rsidP="00C44A2E">
            <w:pPr>
              <w:spacing w:before="0"/>
              <w:rPr>
                <w:rFonts w:eastAsiaTheme="minorEastAsia"/>
                <w:b/>
                <w:color w:val="53565A"/>
                <w:sz w:val="24"/>
                <w:szCs w:val="24"/>
              </w:rPr>
            </w:pPr>
            <w:r w:rsidRPr="002F3DBB">
              <w:rPr>
                <w:rFonts w:eastAsiaTheme="minorEastAsia"/>
                <w:b/>
                <w:color w:val="53565A"/>
                <w:sz w:val="24"/>
                <w:szCs w:val="24"/>
              </w:rPr>
              <w:t>Service Unit:</w:t>
            </w:r>
          </w:p>
        </w:tc>
        <w:tc>
          <w:tcPr>
            <w:tcW w:w="3638" w:type="pct"/>
            <w:gridSpan w:val="3"/>
            <w:vAlign w:val="center"/>
          </w:tcPr>
          <w:p w14:paraId="62B4EF74" w14:textId="77777777" w:rsidR="000607B6" w:rsidRPr="002F3DBB" w:rsidRDefault="00FA4508" w:rsidP="00C44A2E">
            <w:pPr>
              <w:spacing w:before="0"/>
              <w:ind w:firstLine="1"/>
              <w:rPr>
                <w:rFonts w:eastAsiaTheme="minorEastAsia"/>
                <w:color w:val="53565A"/>
                <w:sz w:val="24"/>
                <w:szCs w:val="24"/>
              </w:rPr>
            </w:pPr>
            <w:r>
              <w:rPr>
                <w:rFonts w:eastAsiaTheme="minorEastAsia"/>
                <w:color w:val="53565A"/>
                <w:sz w:val="24"/>
                <w:szCs w:val="24"/>
              </w:rPr>
              <w:t>Community Services</w:t>
            </w:r>
          </w:p>
        </w:tc>
      </w:tr>
      <w:tr w:rsidR="002F3DBB" w:rsidRPr="002F3DBB" w14:paraId="4C834B21" w14:textId="77777777" w:rsidTr="00D01F6A">
        <w:trPr>
          <w:trHeight w:val="427"/>
        </w:trPr>
        <w:tc>
          <w:tcPr>
            <w:tcW w:w="1362" w:type="pct"/>
            <w:noWrap/>
            <w:vAlign w:val="center"/>
          </w:tcPr>
          <w:p w14:paraId="5ACDFE30" w14:textId="77777777" w:rsidR="000607B6" w:rsidRPr="002F3DBB" w:rsidRDefault="00D01F6A" w:rsidP="001B4A4E">
            <w:pPr>
              <w:spacing w:before="0"/>
              <w:rPr>
                <w:rFonts w:eastAsiaTheme="minorEastAsia"/>
                <w:b/>
                <w:color w:val="53565A"/>
                <w:sz w:val="24"/>
                <w:szCs w:val="24"/>
              </w:rPr>
            </w:pPr>
            <w:r>
              <w:rPr>
                <w:rFonts w:eastAsiaTheme="minorEastAsia"/>
                <w:b/>
                <w:color w:val="53565A"/>
                <w:sz w:val="24"/>
                <w:szCs w:val="24"/>
              </w:rPr>
              <w:t xml:space="preserve">Responsible </w:t>
            </w:r>
            <w:r w:rsidR="001B4A4E">
              <w:rPr>
                <w:rFonts w:eastAsiaTheme="minorEastAsia"/>
                <w:b/>
                <w:color w:val="53565A"/>
                <w:sz w:val="24"/>
                <w:szCs w:val="24"/>
              </w:rPr>
              <w:t>Officer</w:t>
            </w:r>
            <w:r w:rsidR="000607B6" w:rsidRPr="002F3DBB">
              <w:rPr>
                <w:rFonts w:eastAsiaTheme="minorEastAsia"/>
                <w:b/>
                <w:color w:val="53565A"/>
                <w:sz w:val="24"/>
                <w:szCs w:val="24"/>
              </w:rPr>
              <w:t>:</w:t>
            </w:r>
          </w:p>
        </w:tc>
        <w:tc>
          <w:tcPr>
            <w:tcW w:w="3638" w:type="pct"/>
            <w:gridSpan w:val="3"/>
            <w:vAlign w:val="center"/>
          </w:tcPr>
          <w:p w14:paraId="2B9D4C42" w14:textId="77777777" w:rsidR="000607B6" w:rsidRPr="002F3DBB" w:rsidRDefault="00FA4508" w:rsidP="00C44A2E">
            <w:pPr>
              <w:spacing w:before="0"/>
              <w:ind w:firstLine="1"/>
              <w:rPr>
                <w:rFonts w:eastAsiaTheme="minorEastAsia"/>
                <w:color w:val="53565A"/>
                <w:sz w:val="24"/>
                <w:szCs w:val="24"/>
              </w:rPr>
            </w:pPr>
            <w:r>
              <w:rPr>
                <w:rFonts w:eastAsiaTheme="minorEastAsia"/>
                <w:color w:val="53565A"/>
                <w:sz w:val="24"/>
                <w:szCs w:val="24"/>
              </w:rPr>
              <w:t>Coordinator Community Services</w:t>
            </w:r>
          </w:p>
        </w:tc>
      </w:tr>
      <w:tr w:rsidR="001B4A4E" w:rsidRPr="002F3DBB" w14:paraId="3FBEDCF1" w14:textId="77777777" w:rsidTr="00D01F6A">
        <w:trPr>
          <w:trHeight w:val="427"/>
        </w:trPr>
        <w:tc>
          <w:tcPr>
            <w:tcW w:w="1362" w:type="pct"/>
            <w:noWrap/>
            <w:vAlign w:val="center"/>
          </w:tcPr>
          <w:p w14:paraId="63E611F2" w14:textId="77777777" w:rsidR="001B4A4E" w:rsidRDefault="001B4A4E" w:rsidP="001B4A4E">
            <w:pPr>
              <w:spacing w:before="0"/>
              <w:rPr>
                <w:rFonts w:eastAsiaTheme="minorEastAsia"/>
                <w:b/>
                <w:color w:val="53565A"/>
                <w:sz w:val="24"/>
                <w:szCs w:val="24"/>
              </w:rPr>
            </w:pPr>
            <w:r>
              <w:rPr>
                <w:rFonts w:eastAsiaTheme="minorEastAsia"/>
                <w:b/>
                <w:color w:val="53565A"/>
                <w:sz w:val="24"/>
                <w:szCs w:val="24"/>
              </w:rPr>
              <w:t>Responsible Director:</w:t>
            </w:r>
          </w:p>
        </w:tc>
        <w:tc>
          <w:tcPr>
            <w:tcW w:w="3638" w:type="pct"/>
            <w:gridSpan w:val="3"/>
            <w:vAlign w:val="center"/>
          </w:tcPr>
          <w:p w14:paraId="0C4B4C68" w14:textId="4BA5437D" w:rsidR="001B4A4E" w:rsidRPr="002F3DBB" w:rsidRDefault="00FA4508" w:rsidP="00C44A2E">
            <w:pPr>
              <w:spacing w:before="0"/>
              <w:ind w:firstLine="1"/>
              <w:rPr>
                <w:rFonts w:eastAsiaTheme="minorEastAsia"/>
                <w:color w:val="53565A"/>
                <w:sz w:val="24"/>
                <w:szCs w:val="24"/>
              </w:rPr>
            </w:pPr>
            <w:r w:rsidRPr="007421A0">
              <w:rPr>
                <w:rFonts w:eastAsiaTheme="minorEastAsia"/>
                <w:color w:val="53565A"/>
                <w:sz w:val="24"/>
                <w:szCs w:val="24"/>
                <w:highlight w:val="yellow"/>
              </w:rPr>
              <w:t xml:space="preserve">Director </w:t>
            </w:r>
            <w:r w:rsidR="007421A0" w:rsidRPr="007421A0">
              <w:rPr>
                <w:rFonts w:eastAsiaTheme="minorEastAsia"/>
                <w:color w:val="53565A"/>
                <w:sz w:val="24"/>
                <w:szCs w:val="24"/>
                <w:highlight w:val="yellow"/>
              </w:rPr>
              <w:t>Business</w:t>
            </w:r>
            <w:r w:rsidRPr="007421A0">
              <w:rPr>
                <w:rFonts w:eastAsiaTheme="minorEastAsia"/>
                <w:color w:val="53565A"/>
                <w:sz w:val="24"/>
                <w:szCs w:val="24"/>
                <w:highlight w:val="yellow"/>
              </w:rPr>
              <w:t xml:space="preserve"> and Community</w:t>
            </w:r>
            <w:r w:rsidR="007421A0" w:rsidRPr="007421A0">
              <w:rPr>
                <w:rFonts w:eastAsiaTheme="minorEastAsia"/>
                <w:color w:val="53565A"/>
                <w:sz w:val="24"/>
                <w:szCs w:val="24"/>
                <w:highlight w:val="yellow"/>
              </w:rPr>
              <w:t xml:space="preserve"> Services</w:t>
            </w:r>
          </w:p>
        </w:tc>
      </w:tr>
      <w:tr w:rsidR="002F3DBB" w:rsidRPr="002F3DBB" w14:paraId="41F7A87E" w14:textId="77777777" w:rsidTr="001F7B1D">
        <w:trPr>
          <w:trHeight w:val="427"/>
        </w:trPr>
        <w:tc>
          <w:tcPr>
            <w:tcW w:w="1362" w:type="pct"/>
            <w:noWrap/>
            <w:vAlign w:val="center"/>
          </w:tcPr>
          <w:p w14:paraId="182ED502" w14:textId="77777777" w:rsidR="000607B6" w:rsidRPr="002F3DBB" w:rsidRDefault="001B4A4E" w:rsidP="00C44A2E">
            <w:pPr>
              <w:spacing w:before="0"/>
              <w:rPr>
                <w:rFonts w:eastAsiaTheme="minorEastAsia"/>
                <w:b/>
                <w:color w:val="53565A"/>
                <w:sz w:val="24"/>
                <w:szCs w:val="24"/>
              </w:rPr>
            </w:pPr>
            <w:r>
              <w:rPr>
                <w:rFonts w:eastAsiaTheme="minorEastAsia"/>
                <w:b/>
                <w:color w:val="53565A"/>
                <w:sz w:val="24"/>
                <w:szCs w:val="24"/>
              </w:rPr>
              <w:t>Authorisation Date</w:t>
            </w:r>
            <w:r w:rsidR="000607B6" w:rsidRPr="002F3DBB">
              <w:rPr>
                <w:rFonts w:eastAsiaTheme="minorEastAsia"/>
                <w:b/>
                <w:color w:val="53565A"/>
                <w:sz w:val="24"/>
                <w:szCs w:val="24"/>
              </w:rPr>
              <w:t>:</w:t>
            </w:r>
          </w:p>
        </w:tc>
        <w:tc>
          <w:tcPr>
            <w:tcW w:w="1975" w:type="pct"/>
            <w:vAlign w:val="center"/>
          </w:tcPr>
          <w:p w14:paraId="57AE5DD4" w14:textId="77777777" w:rsidR="000607B6" w:rsidRPr="002F3DBB" w:rsidRDefault="000607B6" w:rsidP="00C44A2E">
            <w:pPr>
              <w:spacing w:before="0"/>
              <w:ind w:firstLine="1"/>
              <w:rPr>
                <w:rFonts w:eastAsiaTheme="minorEastAsia"/>
                <w:color w:val="53565A"/>
                <w:sz w:val="24"/>
                <w:szCs w:val="24"/>
              </w:rPr>
            </w:pPr>
          </w:p>
        </w:tc>
        <w:tc>
          <w:tcPr>
            <w:tcW w:w="834" w:type="pct"/>
            <w:vAlign w:val="center"/>
          </w:tcPr>
          <w:p w14:paraId="57527F62" w14:textId="77777777" w:rsidR="000607B6" w:rsidRPr="002F3DBB" w:rsidRDefault="001B4A4E" w:rsidP="00C44A2E">
            <w:pPr>
              <w:spacing w:before="0"/>
              <w:ind w:left="44"/>
              <w:rPr>
                <w:rFonts w:eastAsiaTheme="minorEastAsia"/>
                <w:b/>
                <w:color w:val="53565A"/>
                <w:sz w:val="24"/>
                <w:szCs w:val="24"/>
              </w:rPr>
            </w:pPr>
            <w:r>
              <w:rPr>
                <w:rFonts w:eastAsiaTheme="minorEastAsia"/>
                <w:b/>
                <w:color w:val="53565A"/>
                <w:sz w:val="24"/>
                <w:szCs w:val="24"/>
              </w:rPr>
              <w:t>Review Date</w:t>
            </w:r>
            <w:r w:rsidR="000607B6" w:rsidRPr="002F3DBB">
              <w:rPr>
                <w:rFonts w:eastAsiaTheme="minorEastAsia"/>
                <w:b/>
                <w:color w:val="53565A"/>
                <w:sz w:val="24"/>
                <w:szCs w:val="24"/>
              </w:rPr>
              <w:t>:</w:t>
            </w:r>
          </w:p>
        </w:tc>
        <w:tc>
          <w:tcPr>
            <w:tcW w:w="828" w:type="pct"/>
            <w:vAlign w:val="center"/>
          </w:tcPr>
          <w:p w14:paraId="12EDA5A0" w14:textId="39F2C7AA" w:rsidR="000607B6" w:rsidRPr="007421A0" w:rsidRDefault="001F7B1D" w:rsidP="00C44A2E">
            <w:pPr>
              <w:spacing w:before="0"/>
              <w:jc w:val="both"/>
              <w:rPr>
                <w:rFonts w:eastAsiaTheme="minorEastAsia"/>
                <w:color w:val="53565A"/>
                <w:sz w:val="24"/>
                <w:szCs w:val="24"/>
                <w:highlight w:val="yellow"/>
              </w:rPr>
            </w:pPr>
            <w:r w:rsidRPr="007421A0">
              <w:rPr>
                <w:rFonts w:eastAsiaTheme="minorEastAsia"/>
                <w:color w:val="53565A"/>
                <w:sz w:val="24"/>
                <w:szCs w:val="24"/>
                <w:highlight w:val="yellow"/>
              </w:rPr>
              <w:t>17 June 2023</w:t>
            </w:r>
          </w:p>
        </w:tc>
      </w:tr>
      <w:tr w:rsidR="002F3DBB" w:rsidRPr="002F3DBB" w14:paraId="3832FF60" w14:textId="77777777" w:rsidTr="00D01F6A">
        <w:trPr>
          <w:trHeight w:val="427"/>
        </w:trPr>
        <w:tc>
          <w:tcPr>
            <w:tcW w:w="1362" w:type="pct"/>
            <w:noWrap/>
            <w:vAlign w:val="center"/>
          </w:tcPr>
          <w:p w14:paraId="5507BA8C" w14:textId="77777777" w:rsidR="000607B6" w:rsidRPr="002F3DBB" w:rsidRDefault="00D01F6A" w:rsidP="00C44A2E">
            <w:pPr>
              <w:spacing w:before="0"/>
              <w:rPr>
                <w:rFonts w:eastAsiaTheme="minorEastAsia"/>
                <w:b/>
                <w:color w:val="53565A"/>
                <w:sz w:val="24"/>
                <w:szCs w:val="24"/>
              </w:rPr>
            </w:pPr>
            <w:r>
              <w:rPr>
                <w:rFonts w:eastAsiaTheme="minorEastAsia"/>
                <w:b/>
                <w:color w:val="53565A"/>
                <w:sz w:val="24"/>
                <w:szCs w:val="24"/>
              </w:rPr>
              <w:t>Minute No:</w:t>
            </w:r>
          </w:p>
        </w:tc>
        <w:tc>
          <w:tcPr>
            <w:tcW w:w="3638" w:type="pct"/>
            <w:gridSpan w:val="3"/>
            <w:vAlign w:val="center"/>
          </w:tcPr>
          <w:p w14:paraId="248C5F5C" w14:textId="77777777" w:rsidR="000607B6" w:rsidRPr="002F3DBB" w:rsidRDefault="000607B6" w:rsidP="00C44A2E">
            <w:pPr>
              <w:spacing w:before="0"/>
              <w:ind w:firstLine="1"/>
              <w:rPr>
                <w:rFonts w:eastAsiaTheme="minorEastAsia"/>
                <w:color w:val="53565A"/>
                <w:sz w:val="24"/>
                <w:szCs w:val="24"/>
              </w:rPr>
            </w:pPr>
          </w:p>
        </w:tc>
      </w:tr>
    </w:tbl>
    <w:p w14:paraId="177BCD22" w14:textId="77777777" w:rsidR="000607B6" w:rsidRDefault="000607B6" w:rsidP="00C44A2E">
      <w:pPr>
        <w:ind w:left="284" w:hanging="142"/>
        <w:rPr>
          <w:sz w:val="48"/>
          <w:szCs w:val="48"/>
        </w:rPr>
      </w:pPr>
    </w:p>
    <w:p w14:paraId="0379613B" w14:textId="77777777" w:rsidR="000607B6" w:rsidRDefault="000607B6" w:rsidP="00CB00D9">
      <w:pPr>
        <w:spacing w:before="0" w:after="160" w:line="259" w:lineRule="auto"/>
        <w:rPr>
          <w:b/>
          <w:sz w:val="32"/>
          <w:szCs w:val="28"/>
        </w:rPr>
      </w:pPr>
      <w:r>
        <w:br w:type="page"/>
      </w:r>
    </w:p>
    <w:p w14:paraId="6293B9AC" w14:textId="77777777" w:rsidR="00D43CD0" w:rsidRDefault="00D43CD0" w:rsidP="00CB00D9">
      <w:pPr>
        <w:pStyle w:val="TOCHeading"/>
        <w:jc w:val="left"/>
      </w:pPr>
    </w:p>
    <w:p w14:paraId="5846DFE3" w14:textId="77777777" w:rsidR="001F4AC1" w:rsidRPr="00C44A2E" w:rsidRDefault="001F4AC1" w:rsidP="00CB00D9">
      <w:pPr>
        <w:pStyle w:val="TOCHeading"/>
        <w:jc w:val="left"/>
        <w:rPr>
          <w:sz w:val="32"/>
          <w:szCs w:val="32"/>
        </w:rPr>
      </w:pPr>
      <w:r w:rsidRPr="00C44A2E">
        <w:rPr>
          <w:sz w:val="32"/>
          <w:szCs w:val="32"/>
        </w:rPr>
        <w:t>Table of Contents</w:t>
      </w:r>
    </w:p>
    <w:p w14:paraId="454CC0A3" w14:textId="3A6D6A3C" w:rsidR="008A5E39" w:rsidRDefault="001F4AC1">
      <w:pPr>
        <w:pStyle w:val="TOC1"/>
        <w:rPr>
          <w:rFonts w:asciiTheme="minorHAnsi" w:hAnsiTheme="minorHAnsi"/>
          <w:b w:val="0"/>
          <w:sz w:val="22"/>
        </w:rPr>
      </w:pPr>
      <w:r w:rsidRPr="00CB00D9">
        <w:rPr>
          <w:rFonts w:asciiTheme="minorHAnsi" w:hAnsiTheme="minorHAnsi" w:cstheme="minorHAnsi"/>
          <w:szCs w:val="24"/>
        </w:rPr>
        <w:fldChar w:fldCharType="begin"/>
      </w:r>
      <w:r w:rsidRPr="00CB00D9">
        <w:rPr>
          <w:rFonts w:asciiTheme="minorHAnsi" w:hAnsiTheme="minorHAnsi" w:cstheme="minorHAnsi"/>
          <w:szCs w:val="24"/>
        </w:rPr>
        <w:instrText xml:space="preserve"> TOC \o "2-4" \h \z \t "Heading 1,1,Appendix,1" </w:instrText>
      </w:r>
      <w:r w:rsidRPr="00CB00D9">
        <w:rPr>
          <w:rFonts w:asciiTheme="minorHAnsi" w:hAnsiTheme="minorHAnsi" w:cstheme="minorHAnsi"/>
          <w:szCs w:val="24"/>
        </w:rPr>
        <w:fldChar w:fldCharType="separate"/>
      </w:r>
      <w:hyperlink w:anchor="_Toc69543446" w:history="1">
        <w:r w:rsidR="008A5E39" w:rsidRPr="00EC2ECC">
          <w:rPr>
            <w:rStyle w:val="Hyperlink"/>
            <w:rFonts w:cstheme="minorHAnsi"/>
          </w:rPr>
          <w:t>1</w:t>
        </w:r>
        <w:r w:rsidR="008A5E39">
          <w:rPr>
            <w:rFonts w:asciiTheme="minorHAnsi" w:hAnsiTheme="minorHAnsi"/>
            <w:b w:val="0"/>
            <w:sz w:val="22"/>
          </w:rPr>
          <w:tab/>
        </w:r>
        <w:r w:rsidR="008A5E39" w:rsidRPr="00EC2ECC">
          <w:rPr>
            <w:rStyle w:val="Hyperlink"/>
            <w:rFonts w:cstheme="minorHAnsi"/>
          </w:rPr>
          <w:t>Background</w:t>
        </w:r>
        <w:r w:rsidR="008A5E39">
          <w:rPr>
            <w:webHidden/>
          </w:rPr>
          <w:tab/>
        </w:r>
        <w:r w:rsidR="008A5E39">
          <w:rPr>
            <w:webHidden/>
          </w:rPr>
          <w:fldChar w:fldCharType="begin"/>
        </w:r>
        <w:r w:rsidR="008A5E39">
          <w:rPr>
            <w:webHidden/>
          </w:rPr>
          <w:instrText xml:space="preserve"> PAGEREF _Toc69543446 \h </w:instrText>
        </w:r>
        <w:r w:rsidR="008A5E39">
          <w:rPr>
            <w:webHidden/>
          </w:rPr>
        </w:r>
        <w:r w:rsidR="008A5E39">
          <w:rPr>
            <w:webHidden/>
          </w:rPr>
          <w:fldChar w:fldCharType="separate"/>
        </w:r>
        <w:r w:rsidR="008A5E39">
          <w:rPr>
            <w:webHidden/>
          </w:rPr>
          <w:t>4</w:t>
        </w:r>
        <w:r w:rsidR="008A5E39">
          <w:rPr>
            <w:webHidden/>
          </w:rPr>
          <w:fldChar w:fldCharType="end"/>
        </w:r>
      </w:hyperlink>
    </w:p>
    <w:p w14:paraId="2C871332" w14:textId="46D1D7B4" w:rsidR="008A5E39" w:rsidRDefault="00DB73AE">
      <w:pPr>
        <w:pStyle w:val="TOC2"/>
        <w:rPr>
          <w:rFonts w:asciiTheme="minorHAnsi" w:hAnsiTheme="minorHAnsi"/>
          <w:sz w:val="22"/>
        </w:rPr>
      </w:pPr>
      <w:hyperlink w:anchor="_Toc69543447" w:history="1">
        <w:r w:rsidR="008A5E39" w:rsidRPr="00EC2ECC">
          <w:rPr>
            <w:rStyle w:val="Hyperlink"/>
            <w:rFonts w:cstheme="minorHAnsi"/>
          </w:rPr>
          <w:t>1.1</w:t>
        </w:r>
        <w:r w:rsidR="008A5E39">
          <w:rPr>
            <w:rFonts w:asciiTheme="minorHAnsi" w:hAnsiTheme="minorHAnsi"/>
            <w:sz w:val="22"/>
          </w:rPr>
          <w:tab/>
        </w:r>
        <w:r w:rsidR="008A5E39" w:rsidRPr="00EC2ECC">
          <w:rPr>
            <w:rStyle w:val="Hyperlink"/>
            <w:rFonts w:cstheme="minorHAnsi"/>
          </w:rPr>
          <w:t>Title of the Policy and Commencement Date</w:t>
        </w:r>
        <w:r w:rsidR="008A5E39">
          <w:rPr>
            <w:webHidden/>
          </w:rPr>
          <w:tab/>
        </w:r>
        <w:r w:rsidR="008A5E39">
          <w:rPr>
            <w:webHidden/>
          </w:rPr>
          <w:fldChar w:fldCharType="begin"/>
        </w:r>
        <w:r w:rsidR="008A5E39">
          <w:rPr>
            <w:webHidden/>
          </w:rPr>
          <w:instrText xml:space="preserve"> PAGEREF _Toc69543447 \h </w:instrText>
        </w:r>
        <w:r w:rsidR="008A5E39">
          <w:rPr>
            <w:webHidden/>
          </w:rPr>
        </w:r>
        <w:r w:rsidR="008A5E39">
          <w:rPr>
            <w:webHidden/>
          </w:rPr>
          <w:fldChar w:fldCharType="separate"/>
        </w:r>
        <w:r w:rsidR="008A5E39">
          <w:rPr>
            <w:webHidden/>
          </w:rPr>
          <w:t>4</w:t>
        </w:r>
        <w:r w:rsidR="008A5E39">
          <w:rPr>
            <w:webHidden/>
          </w:rPr>
          <w:fldChar w:fldCharType="end"/>
        </w:r>
      </w:hyperlink>
    </w:p>
    <w:p w14:paraId="54F820CE" w14:textId="4221762B" w:rsidR="008A5E39" w:rsidRDefault="00DB73AE">
      <w:pPr>
        <w:pStyle w:val="TOC2"/>
        <w:rPr>
          <w:rFonts w:asciiTheme="minorHAnsi" w:hAnsiTheme="minorHAnsi"/>
          <w:sz w:val="22"/>
        </w:rPr>
      </w:pPr>
      <w:hyperlink w:anchor="_Toc69543448" w:history="1">
        <w:r w:rsidR="008A5E39" w:rsidRPr="00EC2ECC">
          <w:rPr>
            <w:rStyle w:val="Hyperlink"/>
            <w:rFonts w:cstheme="minorHAnsi"/>
          </w:rPr>
          <w:t>1.2</w:t>
        </w:r>
        <w:r w:rsidR="008A5E39">
          <w:rPr>
            <w:rFonts w:asciiTheme="minorHAnsi" w:hAnsiTheme="minorHAnsi"/>
            <w:sz w:val="22"/>
          </w:rPr>
          <w:tab/>
        </w:r>
        <w:r w:rsidR="008A5E39" w:rsidRPr="00EC2ECC">
          <w:rPr>
            <w:rStyle w:val="Hyperlink"/>
            <w:rFonts w:cstheme="minorHAnsi"/>
          </w:rPr>
          <w:t>Purpose of the Policy</w:t>
        </w:r>
        <w:r w:rsidR="008A5E39">
          <w:rPr>
            <w:webHidden/>
          </w:rPr>
          <w:tab/>
        </w:r>
        <w:r w:rsidR="008A5E39">
          <w:rPr>
            <w:webHidden/>
          </w:rPr>
          <w:fldChar w:fldCharType="begin"/>
        </w:r>
        <w:r w:rsidR="008A5E39">
          <w:rPr>
            <w:webHidden/>
          </w:rPr>
          <w:instrText xml:space="preserve"> PAGEREF _Toc69543448 \h </w:instrText>
        </w:r>
        <w:r w:rsidR="008A5E39">
          <w:rPr>
            <w:webHidden/>
          </w:rPr>
        </w:r>
        <w:r w:rsidR="008A5E39">
          <w:rPr>
            <w:webHidden/>
          </w:rPr>
          <w:fldChar w:fldCharType="separate"/>
        </w:r>
        <w:r w:rsidR="008A5E39">
          <w:rPr>
            <w:webHidden/>
          </w:rPr>
          <w:t>4</w:t>
        </w:r>
        <w:r w:rsidR="008A5E39">
          <w:rPr>
            <w:webHidden/>
          </w:rPr>
          <w:fldChar w:fldCharType="end"/>
        </w:r>
      </w:hyperlink>
    </w:p>
    <w:p w14:paraId="4E0F6F27" w14:textId="3631B17E" w:rsidR="008A5E39" w:rsidRDefault="00DB73AE">
      <w:pPr>
        <w:pStyle w:val="TOC1"/>
        <w:rPr>
          <w:rFonts w:asciiTheme="minorHAnsi" w:hAnsiTheme="minorHAnsi"/>
          <w:b w:val="0"/>
          <w:sz w:val="22"/>
        </w:rPr>
      </w:pPr>
      <w:hyperlink w:anchor="_Toc69543449" w:history="1">
        <w:r w:rsidR="008A5E39" w:rsidRPr="00EC2ECC">
          <w:rPr>
            <w:rStyle w:val="Hyperlink"/>
            <w:rFonts w:cstheme="minorHAnsi"/>
          </w:rPr>
          <w:t>2</w:t>
        </w:r>
        <w:r w:rsidR="008A5E39">
          <w:rPr>
            <w:rFonts w:asciiTheme="minorHAnsi" w:hAnsiTheme="minorHAnsi"/>
            <w:b w:val="0"/>
            <w:sz w:val="22"/>
          </w:rPr>
          <w:tab/>
        </w:r>
        <w:r w:rsidR="008A5E39" w:rsidRPr="00EC2ECC">
          <w:rPr>
            <w:rStyle w:val="Hyperlink"/>
            <w:rFonts w:cstheme="minorHAnsi"/>
          </w:rPr>
          <w:t>Objective</w:t>
        </w:r>
        <w:r w:rsidR="008A5E39">
          <w:rPr>
            <w:webHidden/>
          </w:rPr>
          <w:tab/>
        </w:r>
        <w:r w:rsidR="008A5E39">
          <w:rPr>
            <w:webHidden/>
          </w:rPr>
          <w:fldChar w:fldCharType="begin"/>
        </w:r>
        <w:r w:rsidR="008A5E39">
          <w:rPr>
            <w:webHidden/>
          </w:rPr>
          <w:instrText xml:space="preserve"> PAGEREF _Toc69543449 \h </w:instrText>
        </w:r>
        <w:r w:rsidR="008A5E39">
          <w:rPr>
            <w:webHidden/>
          </w:rPr>
        </w:r>
        <w:r w:rsidR="008A5E39">
          <w:rPr>
            <w:webHidden/>
          </w:rPr>
          <w:fldChar w:fldCharType="separate"/>
        </w:r>
        <w:r w:rsidR="008A5E39">
          <w:rPr>
            <w:webHidden/>
          </w:rPr>
          <w:t>4</w:t>
        </w:r>
        <w:r w:rsidR="008A5E39">
          <w:rPr>
            <w:webHidden/>
          </w:rPr>
          <w:fldChar w:fldCharType="end"/>
        </w:r>
      </w:hyperlink>
    </w:p>
    <w:p w14:paraId="41280FB9" w14:textId="5985BFB6" w:rsidR="008A5E39" w:rsidRDefault="00DB73AE">
      <w:pPr>
        <w:pStyle w:val="TOC2"/>
        <w:rPr>
          <w:rFonts w:asciiTheme="minorHAnsi" w:hAnsiTheme="minorHAnsi"/>
          <w:sz w:val="22"/>
        </w:rPr>
      </w:pPr>
      <w:hyperlink w:anchor="_Toc69543450" w:history="1">
        <w:r w:rsidR="008A5E39" w:rsidRPr="00EC2ECC">
          <w:rPr>
            <w:rStyle w:val="Hyperlink"/>
            <w:rFonts w:cstheme="minorHAnsi"/>
          </w:rPr>
          <w:t>2.1</w:t>
        </w:r>
        <w:r w:rsidR="008A5E39">
          <w:rPr>
            <w:rFonts w:asciiTheme="minorHAnsi" w:hAnsiTheme="minorHAnsi"/>
            <w:sz w:val="22"/>
          </w:rPr>
          <w:tab/>
        </w:r>
        <w:r w:rsidR="008A5E39" w:rsidRPr="00EC2ECC">
          <w:rPr>
            <w:rStyle w:val="Hyperlink"/>
            <w:rFonts w:cstheme="minorHAnsi"/>
          </w:rPr>
          <w:t>Objectives and Coverage of the Policy</w:t>
        </w:r>
        <w:r w:rsidR="008A5E39">
          <w:rPr>
            <w:webHidden/>
          </w:rPr>
          <w:tab/>
        </w:r>
        <w:r w:rsidR="008A5E39">
          <w:rPr>
            <w:webHidden/>
          </w:rPr>
          <w:fldChar w:fldCharType="begin"/>
        </w:r>
        <w:r w:rsidR="008A5E39">
          <w:rPr>
            <w:webHidden/>
          </w:rPr>
          <w:instrText xml:space="preserve"> PAGEREF _Toc69543450 \h </w:instrText>
        </w:r>
        <w:r w:rsidR="008A5E39">
          <w:rPr>
            <w:webHidden/>
          </w:rPr>
        </w:r>
        <w:r w:rsidR="008A5E39">
          <w:rPr>
            <w:webHidden/>
          </w:rPr>
          <w:fldChar w:fldCharType="separate"/>
        </w:r>
        <w:r w:rsidR="008A5E39">
          <w:rPr>
            <w:webHidden/>
          </w:rPr>
          <w:t>4</w:t>
        </w:r>
        <w:r w:rsidR="008A5E39">
          <w:rPr>
            <w:webHidden/>
          </w:rPr>
          <w:fldChar w:fldCharType="end"/>
        </w:r>
      </w:hyperlink>
    </w:p>
    <w:p w14:paraId="38EFFCE8" w14:textId="2C9B372B" w:rsidR="008A5E39" w:rsidRDefault="00DB73AE">
      <w:pPr>
        <w:pStyle w:val="TOC1"/>
        <w:rPr>
          <w:rFonts w:asciiTheme="minorHAnsi" w:hAnsiTheme="minorHAnsi"/>
          <w:b w:val="0"/>
          <w:sz w:val="22"/>
        </w:rPr>
      </w:pPr>
      <w:hyperlink w:anchor="_Toc69543451" w:history="1">
        <w:r w:rsidR="008A5E39" w:rsidRPr="00EC2ECC">
          <w:rPr>
            <w:rStyle w:val="Hyperlink"/>
            <w:rFonts w:cstheme="minorHAnsi"/>
          </w:rPr>
          <w:t>3</w:t>
        </w:r>
        <w:r w:rsidR="008A5E39">
          <w:rPr>
            <w:rFonts w:asciiTheme="minorHAnsi" w:hAnsiTheme="minorHAnsi"/>
            <w:b w:val="0"/>
            <w:sz w:val="22"/>
          </w:rPr>
          <w:tab/>
        </w:r>
        <w:r w:rsidR="008A5E39" w:rsidRPr="00EC2ECC">
          <w:rPr>
            <w:rStyle w:val="Hyperlink"/>
            <w:rFonts w:cstheme="minorHAnsi"/>
          </w:rPr>
          <w:t>Application</w:t>
        </w:r>
        <w:r w:rsidR="008A5E39">
          <w:rPr>
            <w:webHidden/>
          </w:rPr>
          <w:tab/>
        </w:r>
        <w:r w:rsidR="008A5E39">
          <w:rPr>
            <w:webHidden/>
          </w:rPr>
          <w:fldChar w:fldCharType="begin"/>
        </w:r>
        <w:r w:rsidR="008A5E39">
          <w:rPr>
            <w:webHidden/>
          </w:rPr>
          <w:instrText xml:space="preserve"> PAGEREF _Toc69543451 \h </w:instrText>
        </w:r>
        <w:r w:rsidR="008A5E39">
          <w:rPr>
            <w:webHidden/>
          </w:rPr>
        </w:r>
        <w:r w:rsidR="008A5E39">
          <w:rPr>
            <w:webHidden/>
          </w:rPr>
          <w:fldChar w:fldCharType="separate"/>
        </w:r>
        <w:r w:rsidR="008A5E39">
          <w:rPr>
            <w:webHidden/>
          </w:rPr>
          <w:t>4</w:t>
        </w:r>
        <w:r w:rsidR="008A5E39">
          <w:rPr>
            <w:webHidden/>
          </w:rPr>
          <w:fldChar w:fldCharType="end"/>
        </w:r>
      </w:hyperlink>
    </w:p>
    <w:p w14:paraId="69C61BCF" w14:textId="6588A014" w:rsidR="008A5E39" w:rsidRDefault="00DB73AE">
      <w:pPr>
        <w:pStyle w:val="TOC2"/>
        <w:rPr>
          <w:rFonts w:asciiTheme="minorHAnsi" w:hAnsiTheme="minorHAnsi"/>
          <w:sz w:val="22"/>
        </w:rPr>
      </w:pPr>
      <w:hyperlink w:anchor="_Toc69543452" w:history="1">
        <w:r w:rsidR="008A5E39" w:rsidRPr="00EC2ECC">
          <w:rPr>
            <w:rStyle w:val="Hyperlink"/>
            <w:rFonts w:cstheme="minorHAnsi"/>
          </w:rPr>
          <w:t>3.1</w:t>
        </w:r>
        <w:r w:rsidR="008A5E39">
          <w:rPr>
            <w:rFonts w:asciiTheme="minorHAnsi" w:hAnsiTheme="minorHAnsi"/>
            <w:sz w:val="22"/>
          </w:rPr>
          <w:tab/>
        </w:r>
        <w:r w:rsidR="008A5E39" w:rsidRPr="00EC2ECC">
          <w:rPr>
            <w:rStyle w:val="Hyperlink"/>
            <w:rFonts w:cstheme="minorHAnsi"/>
          </w:rPr>
          <w:t>Application of this Policy</w:t>
        </w:r>
        <w:r w:rsidR="008A5E39">
          <w:rPr>
            <w:webHidden/>
          </w:rPr>
          <w:tab/>
        </w:r>
        <w:r w:rsidR="008A5E39">
          <w:rPr>
            <w:webHidden/>
          </w:rPr>
          <w:fldChar w:fldCharType="begin"/>
        </w:r>
        <w:r w:rsidR="008A5E39">
          <w:rPr>
            <w:webHidden/>
          </w:rPr>
          <w:instrText xml:space="preserve"> PAGEREF _Toc69543452 \h </w:instrText>
        </w:r>
        <w:r w:rsidR="008A5E39">
          <w:rPr>
            <w:webHidden/>
          </w:rPr>
        </w:r>
        <w:r w:rsidR="008A5E39">
          <w:rPr>
            <w:webHidden/>
          </w:rPr>
          <w:fldChar w:fldCharType="separate"/>
        </w:r>
        <w:r w:rsidR="008A5E39">
          <w:rPr>
            <w:webHidden/>
          </w:rPr>
          <w:t>4</w:t>
        </w:r>
        <w:r w:rsidR="008A5E39">
          <w:rPr>
            <w:webHidden/>
          </w:rPr>
          <w:fldChar w:fldCharType="end"/>
        </w:r>
      </w:hyperlink>
    </w:p>
    <w:p w14:paraId="7025B1A2" w14:textId="36E639F9" w:rsidR="008A5E39" w:rsidRDefault="00DB73AE">
      <w:pPr>
        <w:pStyle w:val="TOC1"/>
        <w:rPr>
          <w:rFonts w:asciiTheme="minorHAnsi" w:hAnsiTheme="minorHAnsi"/>
          <w:b w:val="0"/>
          <w:sz w:val="22"/>
        </w:rPr>
      </w:pPr>
      <w:hyperlink w:anchor="_Toc69543453" w:history="1">
        <w:r w:rsidR="008A5E39" w:rsidRPr="00EC2ECC">
          <w:rPr>
            <w:rStyle w:val="Hyperlink"/>
            <w:rFonts w:cstheme="minorHAnsi"/>
          </w:rPr>
          <w:t>4</w:t>
        </w:r>
        <w:r w:rsidR="008A5E39">
          <w:rPr>
            <w:rFonts w:asciiTheme="minorHAnsi" w:hAnsiTheme="minorHAnsi"/>
            <w:b w:val="0"/>
            <w:sz w:val="22"/>
          </w:rPr>
          <w:tab/>
        </w:r>
        <w:r w:rsidR="008A5E39" w:rsidRPr="00EC2ECC">
          <w:rPr>
            <w:rStyle w:val="Hyperlink"/>
            <w:rFonts w:cstheme="minorHAnsi"/>
          </w:rPr>
          <w:t>Definitions</w:t>
        </w:r>
        <w:r w:rsidR="008A5E39">
          <w:rPr>
            <w:webHidden/>
          </w:rPr>
          <w:tab/>
        </w:r>
        <w:r w:rsidR="008A5E39">
          <w:rPr>
            <w:webHidden/>
          </w:rPr>
          <w:fldChar w:fldCharType="begin"/>
        </w:r>
        <w:r w:rsidR="008A5E39">
          <w:rPr>
            <w:webHidden/>
          </w:rPr>
          <w:instrText xml:space="preserve"> PAGEREF _Toc69543453 \h </w:instrText>
        </w:r>
        <w:r w:rsidR="008A5E39">
          <w:rPr>
            <w:webHidden/>
          </w:rPr>
        </w:r>
        <w:r w:rsidR="008A5E39">
          <w:rPr>
            <w:webHidden/>
          </w:rPr>
          <w:fldChar w:fldCharType="separate"/>
        </w:r>
        <w:r w:rsidR="008A5E39">
          <w:rPr>
            <w:webHidden/>
          </w:rPr>
          <w:t>4</w:t>
        </w:r>
        <w:r w:rsidR="008A5E39">
          <w:rPr>
            <w:webHidden/>
          </w:rPr>
          <w:fldChar w:fldCharType="end"/>
        </w:r>
      </w:hyperlink>
    </w:p>
    <w:p w14:paraId="711C8118" w14:textId="429D1315" w:rsidR="008A5E39" w:rsidRDefault="00DB73AE">
      <w:pPr>
        <w:pStyle w:val="TOC1"/>
        <w:rPr>
          <w:rFonts w:asciiTheme="minorHAnsi" w:hAnsiTheme="minorHAnsi"/>
          <w:b w:val="0"/>
          <w:sz w:val="22"/>
        </w:rPr>
      </w:pPr>
      <w:hyperlink w:anchor="_Toc69543454" w:history="1">
        <w:r w:rsidR="008A5E39" w:rsidRPr="00EC2ECC">
          <w:rPr>
            <w:rStyle w:val="Hyperlink"/>
          </w:rPr>
          <w:t>5</w:t>
        </w:r>
        <w:r w:rsidR="008A5E39">
          <w:rPr>
            <w:rFonts w:asciiTheme="minorHAnsi" w:hAnsiTheme="minorHAnsi"/>
            <w:b w:val="0"/>
            <w:sz w:val="22"/>
          </w:rPr>
          <w:tab/>
        </w:r>
        <w:r w:rsidR="008A5E39" w:rsidRPr="00EC2ECC">
          <w:rPr>
            <w:rStyle w:val="Hyperlink"/>
          </w:rPr>
          <w:t>Principles/Body</w:t>
        </w:r>
        <w:r w:rsidR="008A5E39">
          <w:rPr>
            <w:webHidden/>
          </w:rPr>
          <w:tab/>
        </w:r>
        <w:r w:rsidR="008A5E39">
          <w:rPr>
            <w:webHidden/>
          </w:rPr>
          <w:fldChar w:fldCharType="begin"/>
        </w:r>
        <w:r w:rsidR="008A5E39">
          <w:rPr>
            <w:webHidden/>
          </w:rPr>
          <w:instrText xml:space="preserve"> PAGEREF _Toc69543454 \h </w:instrText>
        </w:r>
        <w:r w:rsidR="008A5E39">
          <w:rPr>
            <w:webHidden/>
          </w:rPr>
        </w:r>
        <w:r w:rsidR="008A5E39">
          <w:rPr>
            <w:webHidden/>
          </w:rPr>
          <w:fldChar w:fldCharType="separate"/>
        </w:r>
        <w:r w:rsidR="008A5E39">
          <w:rPr>
            <w:webHidden/>
          </w:rPr>
          <w:t>5</w:t>
        </w:r>
        <w:r w:rsidR="008A5E39">
          <w:rPr>
            <w:webHidden/>
          </w:rPr>
          <w:fldChar w:fldCharType="end"/>
        </w:r>
      </w:hyperlink>
    </w:p>
    <w:p w14:paraId="6D916FA0" w14:textId="4171C22A" w:rsidR="008A5E39" w:rsidRDefault="00DB73AE">
      <w:pPr>
        <w:pStyle w:val="TOC2"/>
        <w:rPr>
          <w:rFonts w:asciiTheme="minorHAnsi" w:hAnsiTheme="minorHAnsi"/>
          <w:sz w:val="22"/>
        </w:rPr>
      </w:pPr>
      <w:hyperlink w:anchor="_Toc69543455" w:history="1">
        <w:r w:rsidR="008A5E39" w:rsidRPr="00EC2ECC">
          <w:rPr>
            <w:rStyle w:val="Hyperlink"/>
          </w:rPr>
          <w:t>5.1</w:t>
        </w:r>
        <w:r w:rsidR="008A5E39">
          <w:rPr>
            <w:rFonts w:asciiTheme="minorHAnsi" w:hAnsiTheme="minorHAnsi"/>
            <w:sz w:val="22"/>
          </w:rPr>
          <w:tab/>
        </w:r>
        <w:r w:rsidR="008A5E39" w:rsidRPr="00EC2ECC">
          <w:rPr>
            <w:rStyle w:val="Hyperlink"/>
          </w:rPr>
          <w:t>Service Management</w:t>
        </w:r>
        <w:r w:rsidR="008A5E39">
          <w:rPr>
            <w:webHidden/>
          </w:rPr>
          <w:tab/>
        </w:r>
        <w:r w:rsidR="008A5E39">
          <w:rPr>
            <w:webHidden/>
          </w:rPr>
          <w:fldChar w:fldCharType="begin"/>
        </w:r>
        <w:r w:rsidR="008A5E39">
          <w:rPr>
            <w:webHidden/>
          </w:rPr>
          <w:instrText xml:space="preserve"> PAGEREF _Toc69543455 \h </w:instrText>
        </w:r>
        <w:r w:rsidR="008A5E39">
          <w:rPr>
            <w:webHidden/>
          </w:rPr>
        </w:r>
        <w:r w:rsidR="008A5E39">
          <w:rPr>
            <w:webHidden/>
          </w:rPr>
          <w:fldChar w:fldCharType="separate"/>
        </w:r>
        <w:r w:rsidR="008A5E39">
          <w:rPr>
            <w:webHidden/>
          </w:rPr>
          <w:t>5</w:t>
        </w:r>
        <w:r w:rsidR="008A5E39">
          <w:rPr>
            <w:webHidden/>
          </w:rPr>
          <w:fldChar w:fldCharType="end"/>
        </w:r>
      </w:hyperlink>
    </w:p>
    <w:p w14:paraId="7F743B57" w14:textId="14BC4C7D" w:rsidR="008A5E39" w:rsidRDefault="00DB73AE">
      <w:pPr>
        <w:pStyle w:val="TOC3"/>
        <w:rPr>
          <w:rFonts w:asciiTheme="minorHAnsi" w:eastAsiaTheme="minorEastAsia" w:hAnsiTheme="minorHAnsi" w:cstheme="minorBidi"/>
          <w:spacing w:val="0"/>
          <w:sz w:val="22"/>
          <w:szCs w:val="22"/>
        </w:rPr>
      </w:pPr>
      <w:hyperlink w:anchor="_Toc69543456" w:history="1">
        <w:r w:rsidR="008A5E39" w:rsidRPr="00EC2ECC">
          <w:rPr>
            <w:rStyle w:val="Hyperlink"/>
            <w14:scene3d>
              <w14:camera w14:prst="orthographicFront"/>
              <w14:lightRig w14:rig="threePt" w14:dir="t">
                <w14:rot w14:lat="0" w14:lon="0" w14:rev="0"/>
              </w14:lightRig>
            </w14:scene3d>
          </w:rPr>
          <w:t>5.1.1</w:t>
        </w:r>
        <w:r w:rsidR="008A5E39">
          <w:rPr>
            <w:rFonts w:asciiTheme="minorHAnsi" w:eastAsiaTheme="minorEastAsia" w:hAnsiTheme="minorHAnsi" w:cstheme="minorBidi"/>
            <w:spacing w:val="0"/>
            <w:sz w:val="22"/>
            <w:szCs w:val="22"/>
          </w:rPr>
          <w:tab/>
        </w:r>
        <w:r w:rsidR="008A5E39" w:rsidRPr="00EC2ECC">
          <w:rPr>
            <w:rStyle w:val="Hyperlink"/>
          </w:rPr>
          <w:t>Membership</w:t>
        </w:r>
        <w:r w:rsidR="008A5E39">
          <w:rPr>
            <w:webHidden/>
          </w:rPr>
          <w:tab/>
        </w:r>
        <w:r w:rsidR="008A5E39">
          <w:rPr>
            <w:webHidden/>
          </w:rPr>
          <w:fldChar w:fldCharType="begin"/>
        </w:r>
        <w:r w:rsidR="008A5E39">
          <w:rPr>
            <w:webHidden/>
          </w:rPr>
          <w:instrText xml:space="preserve"> PAGEREF _Toc69543456 \h </w:instrText>
        </w:r>
        <w:r w:rsidR="008A5E39">
          <w:rPr>
            <w:webHidden/>
          </w:rPr>
        </w:r>
        <w:r w:rsidR="008A5E39">
          <w:rPr>
            <w:webHidden/>
          </w:rPr>
          <w:fldChar w:fldCharType="separate"/>
        </w:r>
        <w:r w:rsidR="008A5E39">
          <w:rPr>
            <w:webHidden/>
          </w:rPr>
          <w:t>5</w:t>
        </w:r>
        <w:r w:rsidR="008A5E39">
          <w:rPr>
            <w:webHidden/>
          </w:rPr>
          <w:fldChar w:fldCharType="end"/>
        </w:r>
      </w:hyperlink>
    </w:p>
    <w:p w14:paraId="2915804D" w14:textId="5EB5E4BE" w:rsidR="008A5E39" w:rsidRDefault="00DB73AE">
      <w:pPr>
        <w:pStyle w:val="TOC3"/>
        <w:rPr>
          <w:rFonts w:asciiTheme="minorHAnsi" w:eastAsiaTheme="minorEastAsia" w:hAnsiTheme="minorHAnsi" w:cstheme="minorBidi"/>
          <w:spacing w:val="0"/>
          <w:sz w:val="22"/>
          <w:szCs w:val="22"/>
        </w:rPr>
      </w:pPr>
      <w:hyperlink w:anchor="_Toc69543457" w:history="1">
        <w:r w:rsidR="008A5E39" w:rsidRPr="00EC2ECC">
          <w:rPr>
            <w:rStyle w:val="Hyperlink"/>
            <w14:scene3d>
              <w14:camera w14:prst="orthographicFront"/>
              <w14:lightRig w14:rig="threePt" w14:dir="t">
                <w14:rot w14:lat="0" w14:lon="0" w14:rev="0"/>
              </w14:lightRig>
            </w14:scene3d>
          </w:rPr>
          <w:t>5.1.2</w:t>
        </w:r>
        <w:r w:rsidR="008A5E39">
          <w:rPr>
            <w:rFonts w:asciiTheme="minorHAnsi" w:eastAsiaTheme="minorEastAsia" w:hAnsiTheme="minorHAnsi" w:cstheme="minorBidi"/>
            <w:spacing w:val="0"/>
            <w:sz w:val="22"/>
            <w:szCs w:val="22"/>
          </w:rPr>
          <w:tab/>
        </w:r>
        <w:r w:rsidR="008A5E39" w:rsidRPr="00EC2ECC">
          <w:rPr>
            <w:rStyle w:val="Hyperlink"/>
          </w:rPr>
          <w:t>Access and equity</w:t>
        </w:r>
        <w:r w:rsidR="008A5E39">
          <w:rPr>
            <w:webHidden/>
          </w:rPr>
          <w:tab/>
        </w:r>
        <w:r w:rsidR="008A5E39">
          <w:rPr>
            <w:webHidden/>
          </w:rPr>
          <w:fldChar w:fldCharType="begin"/>
        </w:r>
        <w:r w:rsidR="008A5E39">
          <w:rPr>
            <w:webHidden/>
          </w:rPr>
          <w:instrText xml:space="preserve"> PAGEREF _Toc69543457 \h </w:instrText>
        </w:r>
        <w:r w:rsidR="008A5E39">
          <w:rPr>
            <w:webHidden/>
          </w:rPr>
        </w:r>
        <w:r w:rsidR="008A5E39">
          <w:rPr>
            <w:webHidden/>
          </w:rPr>
          <w:fldChar w:fldCharType="separate"/>
        </w:r>
        <w:r w:rsidR="008A5E39">
          <w:rPr>
            <w:webHidden/>
          </w:rPr>
          <w:t>5</w:t>
        </w:r>
        <w:r w:rsidR="008A5E39">
          <w:rPr>
            <w:webHidden/>
          </w:rPr>
          <w:fldChar w:fldCharType="end"/>
        </w:r>
      </w:hyperlink>
    </w:p>
    <w:p w14:paraId="38E7E204" w14:textId="472B97EA" w:rsidR="008A5E39" w:rsidRDefault="00DB73AE">
      <w:pPr>
        <w:pStyle w:val="TOC3"/>
        <w:rPr>
          <w:rFonts w:asciiTheme="minorHAnsi" w:eastAsiaTheme="minorEastAsia" w:hAnsiTheme="minorHAnsi" w:cstheme="minorBidi"/>
          <w:spacing w:val="0"/>
          <w:sz w:val="22"/>
          <w:szCs w:val="22"/>
        </w:rPr>
      </w:pPr>
      <w:hyperlink w:anchor="_Toc69543458" w:history="1">
        <w:r w:rsidR="008A5E39" w:rsidRPr="00EC2ECC">
          <w:rPr>
            <w:rStyle w:val="Hyperlink"/>
            <w14:scene3d>
              <w14:camera w14:prst="orthographicFront"/>
              <w14:lightRig w14:rig="threePt" w14:dir="t">
                <w14:rot w14:lat="0" w14:lon="0" w14:rev="0"/>
              </w14:lightRig>
            </w14:scene3d>
          </w:rPr>
          <w:t>5.1.3</w:t>
        </w:r>
        <w:r w:rsidR="008A5E39">
          <w:rPr>
            <w:rFonts w:asciiTheme="minorHAnsi" w:eastAsiaTheme="minorEastAsia" w:hAnsiTheme="minorHAnsi" w:cstheme="minorBidi"/>
            <w:spacing w:val="0"/>
            <w:sz w:val="22"/>
            <w:szCs w:val="22"/>
          </w:rPr>
          <w:tab/>
        </w:r>
        <w:r w:rsidR="008A5E39" w:rsidRPr="00EC2ECC">
          <w:rPr>
            <w:rStyle w:val="Hyperlink"/>
          </w:rPr>
          <w:t>Student placement</w:t>
        </w:r>
        <w:r w:rsidR="008A5E39">
          <w:rPr>
            <w:webHidden/>
          </w:rPr>
          <w:tab/>
        </w:r>
        <w:r w:rsidR="008A5E39">
          <w:rPr>
            <w:webHidden/>
          </w:rPr>
          <w:fldChar w:fldCharType="begin"/>
        </w:r>
        <w:r w:rsidR="008A5E39">
          <w:rPr>
            <w:webHidden/>
          </w:rPr>
          <w:instrText xml:space="preserve"> PAGEREF _Toc69543458 \h </w:instrText>
        </w:r>
        <w:r w:rsidR="008A5E39">
          <w:rPr>
            <w:webHidden/>
          </w:rPr>
        </w:r>
        <w:r w:rsidR="008A5E39">
          <w:rPr>
            <w:webHidden/>
          </w:rPr>
          <w:fldChar w:fldCharType="separate"/>
        </w:r>
        <w:r w:rsidR="008A5E39">
          <w:rPr>
            <w:webHidden/>
          </w:rPr>
          <w:t>6</w:t>
        </w:r>
        <w:r w:rsidR="008A5E39">
          <w:rPr>
            <w:webHidden/>
          </w:rPr>
          <w:fldChar w:fldCharType="end"/>
        </w:r>
      </w:hyperlink>
    </w:p>
    <w:p w14:paraId="32D67757" w14:textId="4D19BA9D" w:rsidR="008A5E39" w:rsidRDefault="00DB73AE">
      <w:pPr>
        <w:pStyle w:val="TOC3"/>
        <w:rPr>
          <w:rFonts w:asciiTheme="minorHAnsi" w:eastAsiaTheme="minorEastAsia" w:hAnsiTheme="minorHAnsi" w:cstheme="minorBidi"/>
          <w:spacing w:val="0"/>
          <w:sz w:val="22"/>
          <w:szCs w:val="22"/>
        </w:rPr>
      </w:pPr>
      <w:hyperlink w:anchor="_Toc69543459" w:history="1">
        <w:r w:rsidR="008A5E39" w:rsidRPr="00EC2ECC">
          <w:rPr>
            <w:rStyle w:val="Hyperlink"/>
            <w14:scene3d>
              <w14:camera w14:prst="orthographicFront"/>
              <w14:lightRig w14:rig="threePt" w14:dir="t">
                <w14:rot w14:lat="0" w14:lon="0" w14:rev="0"/>
              </w14:lightRig>
            </w14:scene3d>
          </w:rPr>
          <w:t>5.1.4</w:t>
        </w:r>
        <w:r w:rsidR="008A5E39">
          <w:rPr>
            <w:rFonts w:asciiTheme="minorHAnsi" w:eastAsiaTheme="minorEastAsia" w:hAnsiTheme="minorHAnsi" w:cstheme="minorBidi"/>
            <w:spacing w:val="0"/>
            <w:sz w:val="22"/>
            <w:szCs w:val="22"/>
          </w:rPr>
          <w:tab/>
        </w:r>
        <w:r w:rsidR="008A5E39" w:rsidRPr="00EC2ECC">
          <w:rPr>
            <w:rStyle w:val="Hyperlink"/>
          </w:rPr>
          <w:t>Program development</w:t>
        </w:r>
        <w:r w:rsidR="008A5E39">
          <w:rPr>
            <w:webHidden/>
          </w:rPr>
          <w:tab/>
        </w:r>
        <w:r w:rsidR="008A5E39">
          <w:rPr>
            <w:webHidden/>
          </w:rPr>
          <w:fldChar w:fldCharType="begin"/>
        </w:r>
        <w:r w:rsidR="008A5E39">
          <w:rPr>
            <w:webHidden/>
          </w:rPr>
          <w:instrText xml:space="preserve"> PAGEREF _Toc69543459 \h </w:instrText>
        </w:r>
        <w:r w:rsidR="008A5E39">
          <w:rPr>
            <w:webHidden/>
          </w:rPr>
        </w:r>
        <w:r w:rsidR="008A5E39">
          <w:rPr>
            <w:webHidden/>
          </w:rPr>
          <w:fldChar w:fldCharType="separate"/>
        </w:r>
        <w:r w:rsidR="008A5E39">
          <w:rPr>
            <w:webHidden/>
          </w:rPr>
          <w:t>6</w:t>
        </w:r>
        <w:r w:rsidR="008A5E39">
          <w:rPr>
            <w:webHidden/>
          </w:rPr>
          <w:fldChar w:fldCharType="end"/>
        </w:r>
      </w:hyperlink>
    </w:p>
    <w:p w14:paraId="68AD0DCF" w14:textId="6B7F36E3" w:rsidR="008A5E39" w:rsidRDefault="00DB73AE">
      <w:pPr>
        <w:pStyle w:val="TOC3"/>
        <w:rPr>
          <w:rFonts w:asciiTheme="minorHAnsi" w:eastAsiaTheme="minorEastAsia" w:hAnsiTheme="minorHAnsi" w:cstheme="minorBidi"/>
          <w:spacing w:val="0"/>
          <w:sz w:val="22"/>
          <w:szCs w:val="22"/>
        </w:rPr>
      </w:pPr>
      <w:hyperlink w:anchor="_Toc69543460" w:history="1">
        <w:r w:rsidR="008A5E39" w:rsidRPr="00EC2ECC">
          <w:rPr>
            <w:rStyle w:val="Hyperlink"/>
            <w14:scene3d>
              <w14:camera w14:prst="orthographicFront"/>
              <w14:lightRig w14:rig="threePt" w14:dir="t">
                <w14:rot w14:lat="0" w14:lon="0" w14:rev="0"/>
              </w14:lightRig>
            </w14:scene3d>
          </w:rPr>
          <w:t>5.1.5</w:t>
        </w:r>
        <w:r w:rsidR="008A5E39">
          <w:rPr>
            <w:rFonts w:asciiTheme="minorHAnsi" w:eastAsiaTheme="minorEastAsia" w:hAnsiTheme="minorHAnsi" w:cstheme="minorBidi"/>
            <w:spacing w:val="0"/>
            <w:sz w:val="22"/>
            <w:szCs w:val="22"/>
          </w:rPr>
          <w:tab/>
        </w:r>
        <w:r w:rsidR="008A5E39" w:rsidRPr="00EC2ECC">
          <w:rPr>
            <w:rStyle w:val="Hyperlink"/>
          </w:rPr>
          <w:t>Food provision</w:t>
        </w:r>
        <w:r w:rsidR="008A5E39">
          <w:rPr>
            <w:webHidden/>
          </w:rPr>
          <w:tab/>
        </w:r>
        <w:r w:rsidR="008A5E39">
          <w:rPr>
            <w:webHidden/>
          </w:rPr>
          <w:fldChar w:fldCharType="begin"/>
        </w:r>
        <w:r w:rsidR="008A5E39">
          <w:rPr>
            <w:webHidden/>
          </w:rPr>
          <w:instrText xml:space="preserve"> PAGEREF _Toc69543460 \h </w:instrText>
        </w:r>
        <w:r w:rsidR="008A5E39">
          <w:rPr>
            <w:webHidden/>
          </w:rPr>
        </w:r>
        <w:r w:rsidR="008A5E39">
          <w:rPr>
            <w:webHidden/>
          </w:rPr>
          <w:fldChar w:fldCharType="separate"/>
        </w:r>
        <w:r w:rsidR="008A5E39">
          <w:rPr>
            <w:webHidden/>
          </w:rPr>
          <w:t>6</w:t>
        </w:r>
        <w:r w:rsidR="008A5E39">
          <w:rPr>
            <w:webHidden/>
          </w:rPr>
          <w:fldChar w:fldCharType="end"/>
        </w:r>
      </w:hyperlink>
    </w:p>
    <w:p w14:paraId="51F7A9CC" w14:textId="2AC543EC" w:rsidR="008A5E39" w:rsidRDefault="00DB73AE">
      <w:pPr>
        <w:pStyle w:val="TOC3"/>
        <w:rPr>
          <w:rFonts w:asciiTheme="minorHAnsi" w:eastAsiaTheme="minorEastAsia" w:hAnsiTheme="minorHAnsi" w:cstheme="minorBidi"/>
          <w:spacing w:val="0"/>
          <w:sz w:val="22"/>
          <w:szCs w:val="22"/>
        </w:rPr>
      </w:pPr>
      <w:hyperlink w:anchor="_Toc69543461" w:history="1">
        <w:r w:rsidR="008A5E39" w:rsidRPr="00EC2ECC">
          <w:rPr>
            <w:rStyle w:val="Hyperlink"/>
            <w14:scene3d>
              <w14:camera w14:prst="orthographicFront"/>
              <w14:lightRig w14:rig="threePt" w14:dir="t">
                <w14:rot w14:lat="0" w14:lon="0" w14:rev="0"/>
              </w14:lightRig>
            </w14:scene3d>
          </w:rPr>
          <w:t>5.1.6</w:t>
        </w:r>
        <w:r w:rsidR="008A5E39">
          <w:rPr>
            <w:rFonts w:asciiTheme="minorHAnsi" w:eastAsiaTheme="minorEastAsia" w:hAnsiTheme="minorHAnsi" w:cstheme="minorBidi"/>
            <w:spacing w:val="0"/>
            <w:sz w:val="22"/>
            <w:szCs w:val="22"/>
          </w:rPr>
          <w:tab/>
        </w:r>
        <w:r w:rsidR="008A5E39" w:rsidRPr="00EC2ECC">
          <w:rPr>
            <w:rStyle w:val="Hyperlink"/>
          </w:rPr>
          <w:t>Development of Service Level Agreements (SLAs) with other organisations</w:t>
        </w:r>
        <w:r w:rsidR="008A5E39">
          <w:rPr>
            <w:webHidden/>
          </w:rPr>
          <w:tab/>
        </w:r>
        <w:r w:rsidR="008A5E39">
          <w:rPr>
            <w:webHidden/>
          </w:rPr>
          <w:fldChar w:fldCharType="begin"/>
        </w:r>
        <w:r w:rsidR="008A5E39">
          <w:rPr>
            <w:webHidden/>
          </w:rPr>
          <w:instrText xml:space="preserve"> PAGEREF _Toc69543461 \h </w:instrText>
        </w:r>
        <w:r w:rsidR="008A5E39">
          <w:rPr>
            <w:webHidden/>
          </w:rPr>
        </w:r>
        <w:r w:rsidR="008A5E39">
          <w:rPr>
            <w:webHidden/>
          </w:rPr>
          <w:fldChar w:fldCharType="separate"/>
        </w:r>
        <w:r w:rsidR="008A5E39">
          <w:rPr>
            <w:webHidden/>
          </w:rPr>
          <w:t>6</w:t>
        </w:r>
        <w:r w:rsidR="008A5E39">
          <w:rPr>
            <w:webHidden/>
          </w:rPr>
          <w:fldChar w:fldCharType="end"/>
        </w:r>
      </w:hyperlink>
    </w:p>
    <w:p w14:paraId="2539CAA8" w14:textId="3FC05780" w:rsidR="008A5E39" w:rsidRDefault="00DB73AE">
      <w:pPr>
        <w:pStyle w:val="TOC3"/>
        <w:rPr>
          <w:rFonts w:asciiTheme="minorHAnsi" w:eastAsiaTheme="minorEastAsia" w:hAnsiTheme="minorHAnsi" w:cstheme="minorBidi"/>
          <w:spacing w:val="0"/>
          <w:sz w:val="22"/>
          <w:szCs w:val="22"/>
        </w:rPr>
      </w:pPr>
      <w:hyperlink w:anchor="_Toc69543462" w:history="1">
        <w:r w:rsidR="008A5E39" w:rsidRPr="00EC2ECC">
          <w:rPr>
            <w:rStyle w:val="Hyperlink"/>
            <w14:scene3d>
              <w14:camera w14:prst="orthographicFront"/>
              <w14:lightRig w14:rig="threePt" w14:dir="t">
                <w14:rot w14:lat="0" w14:lon="0" w14:rev="0"/>
              </w14:lightRig>
            </w14:scene3d>
          </w:rPr>
          <w:t>5.1.7</w:t>
        </w:r>
        <w:r w:rsidR="008A5E39">
          <w:rPr>
            <w:rFonts w:asciiTheme="minorHAnsi" w:eastAsiaTheme="minorEastAsia" w:hAnsiTheme="minorHAnsi" w:cstheme="minorBidi"/>
            <w:spacing w:val="0"/>
            <w:sz w:val="22"/>
            <w:szCs w:val="22"/>
          </w:rPr>
          <w:tab/>
        </w:r>
        <w:r w:rsidR="008A5E39" w:rsidRPr="00EC2ECC">
          <w:rPr>
            <w:rStyle w:val="Hyperlink"/>
          </w:rPr>
          <w:t>Advocating for young people</w:t>
        </w:r>
        <w:r w:rsidR="008A5E39">
          <w:rPr>
            <w:webHidden/>
          </w:rPr>
          <w:tab/>
        </w:r>
        <w:r w:rsidR="008A5E39">
          <w:rPr>
            <w:webHidden/>
          </w:rPr>
          <w:fldChar w:fldCharType="begin"/>
        </w:r>
        <w:r w:rsidR="008A5E39">
          <w:rPr>
            <w:webHidden/>
          </w:rPr>
          <w:instrText xml:space="preserve"> PAGEREF _Toc69543462 \h </w:instrText>
        </w:r>
        <w:r w:rsidR="008A5E39">
          <w:rPr>
            <w:webHidden/>
          </w:rPr>
        </w:r>
        <w:r w:rsidR="008A5E39">
          <w:rPr>
            <w:webHidden/>
          </w:rPr>
          <w:fldChar w:fldCharType="separate"/>
        </w:r>
        <w:r w:rsidR="008A5E39">
          <w:rPr>
            <w:webHidden/>
          </w:rPr>
          <w:t>6</w:t>
        </w:r>
        <w:r w:rsidR="008A5E39">
          <w:rPr>
            <w:webHidden/>
          </w:rPr>
          <w:fldChar w:fldCharType="end"/>
        </w:r>
      </w:hyperlink>
    </w:p>
    <w:p w14:paraId="352056D0" w14:textId="019C646F" w:rsidR="008A5E39" w:rsidRDefault="00DB73AE">
      <w:pPr>
        <w:pStyle w:val="TOC3"/>
        <w:rPr>
          <w:rFonts w:asciiTheme="minorHAnsi" w:eastAsiaTheme="minorEastAsia" w:hAnsiTheme="minorHAnsi" w:cstheme="minorBidi"/>
          <w:spacing w:val="0"/>
          <w:sz w:val="22"/>
          <w:szCs w:val="22"/>
        </w:rPr>
      </w:pPr>
      <w:hyperlink w:anchor="_Toc69543463" w:history="1">
        <w:r w:rsidR="008A5E39" w:rsidRPr="00EC2ECC">
          <w:rPr>
            <w:rStyle w:val="Hyperlink"/>
            <w14:scene3d>
              <w14:camera w14:prst="orthographicFront"/>
              <w14:lightRig w14:rig="threePt" w14:dir="t">
                <w14:rot w14:lat="0" w14:lon="0" w14:rev="0"/>
              </w14:lightRig>
            </w14:scene3d>
          </w:rPr>
          <w:t>5.1.8</w:t>
        </w:r>
        <w:r w:rsidR="008A5E39">
          <w:rPr>
            <w:rFonts w:asciiTheme="minorHAnsi" w:eastAsiaTheme="minorEastAsia" w:hAnsiTheme="minorHAnsi" w:cstheme="minorBidi"/>
            <w:spacing w:val="0"/>
            <w:sz w:val="22"/>
            <w:szCs w:val="22"/>
          </w:rPr>
          <w:tab/>
        </w:r>
        <w:r w:rsidR="008A5E39" w:rsidRPr="00EC2ECC">
          <w:rPr>
            <w:rStyle w:val="Hyperlink"/>
          </w:rPr>
          <w:t>Singleton Youth Action Team</w:t>
        </w:r>
        <w:r w:rsidR="008A5E39">
          <w:rPr>
            <w:webHidden/>
          </w:rPr>
          <w:tab/>
        </w:r>
        <w:r w:rsidR="008A5E39">
          <w:rPr>
            <w:webHidden/>
          </w:rPr>
          <w:fldChar w:fldCharType="begin"/>
        </w:r>
        <w:r w:rsidR="008A5E39">
          <w:rPr>
            <w:webHidden/>
          </w:rPr>
          <w:instrText xml:space="preserve"> PAGEREF _Toc69543463 \h </w:instrText>
        </w:r>
        <w:r w:rsidR="008A5E39">
          <w:rPr>
            <w:webHidden/>
          </w:rPr>
        </w:r>
        <w:r w:rsidR="008A5E39">
          <w:rPr>
            <w:webHidden/>
          </w:rPr>
          <w:fldChar w:fldCharType="separate"/>
        </w:r>
        <w:r w:rsidR="008A5E39">
          <w:rPr>
            <w:webHidden/>
          </w:rPr>
          <w:t>7</w:t>
        </w:r>
        <w:r w:rsidR="008A5E39">
          <w:rPr>
            <w:webHidden/>
          </w:rPr>
          <w:fldChar w:fldCharType="end"/>
        </w:r>
      </w:hyperlink>
    </w:p>
    <w:p w14:paraId="34AF43DA" w14:textId="02081949" w:rsidR="008A5E39" w:rsidRDefault="00DB73AE">
      <w:pPr>
        <w:pStyle w:val="TOC3"/>
        <w:rPr>
          <w:rFonts w:asciiTheme="minorHAnsi" w:eastAsiaTheme="minorEastAsia" w:hAnsiTheme="minorHAnsi" w:cstheme="minorBidi"/>
          <w:spacing w:val="0"/>
          <w:sz w:val="22"/>
          <w:szCs w:val="22"/>
        </w:rPr>
      </w:pPr>
      <w:hyperlink w:anchor="_Toc69543464" w:history="1">
        <w:r w:rsidR="008A5E39" w:rsidRPr="00EC2ECC">
          <w:rPr>
            <w:rStyle w:val="Hyperlink"/>
            <w14:scene3d>
              <w14:camera w14:prst="orthographicFront"/>
              <w14:lightRig w14:rig="threePt" w14:dir="t">
                <w14:rot w14:lat="0" w14:lon="0" w14:rev="0"/>
              </w14:lightRig>
            </w14:scene3d>
          </w:rPr>
          <w:t>5.1.9</w:t>
        </w:r>
        <w:r w:rsidR="008A5E39">
          <w:rPr>
            <w:rFonts w:asciiTheme="minorHAnsi" w:eastAsiaTheme="minorEastAsia" w:hAnsiTheme="minorHAnsi" w:cstheme="minorBidi"/>
            <w:spacing w:val="0"/>
            <w:sz w:val="22"/>
            <w:szCs w:val="22"/>
          </w:rPr>
          <w:tab/>
        </w:r>
        <w:r w:rsidR="008A5E39" w:rsidRPr="00EC2ECC">
          <w:rPr>
            <w:rStyle w:val="Hyperlink"/>
          </w:rPr>
          <w:t>First aid</w:t>
        </w:r>
        <w:r w:rsidR="008A5E39">
          <w:rPr>
            <w:webHidden/>
          </w:rPr>
          <w:tab/>
        </w:r>
        <w:r w:rsidR="008A5E39">
          <w:rPr>
            <w:webHidden/>
          </w:rPr>
          <w:fldChar w:fldCharType="begin"/>
        </w:r>
        <w:r w:rsidR="008A5E39">
          <w:rPr>
            <w:webHidden/>
          </w:rPr>
          <w:instrText xml:space="preserve"> PAGEREF _Toc69543464 \h </w:instrText>
        </w:r>
        <w:r w:rsidR="008A5E39">
          <w:rPr>
            <w:webHidden/>
          </w:rPr>
        </w:r>
        <w:r w:rsidR="008A5E39">
          <w:rPr>
            <w:webHidden/>
          </w:rPr>
          <w:fldChar w:fldCharType="separate"/>
        </w:r>
        <w:r w:rsidR="008A5E39">
          <w:rPr>
            <w:webHidden/>
          </w:rPr>
          <w:t>7</w:t>
        </w:r>
        <w:r w:rsidR="008A5E39">
          <w:rPr>
            <w:webHidden/>
          </w:rPr>
          <w:fldChar w:fldCharType="end"/>
        </w:r>
      </w:hyperlink>
    </w:p>
    <w:p w14:paraId="42CAD750" w14:textId="710755E3" w:rsidR="008A5E39" w:rsidRDefault="00DB73AE">
      <w:pPr>
        <w:pStyle w:val="TOC3"/>
        <w:rPr>
          <w:rFonts w:asciiTheme="minorHAnsi" w:eastAsiaTheme="minorEastAsia" w:hAnsiTheme="minorHAnsi" w:cstheme="minorBidi"/>
          <w:spacing w:val="0"/>
          <w:sz w:val="22"/>
          <w:szCs w:val="22"/>
        </w:rPr>
      </w:pPr>
      <w:hyperlink w:anchor="_Toc69543465" w:history="1">
        <w:r w:rsidR="008A5E39" w:rsidRPr="00EC2ECC">
          <w:rPr>
            <w:rStyle w:val="Hyperlink"/>
            <w14:scene3d>
              <w14:camera w14:prst="orthographicFront"/>
              <w14:lightRig w14:rig="threePt" w14:dir="t">
                <w14:rot w14:lat="0" w14:lon="0" w14:rev="0"/>
              </w14:lightRig>
            </w14:scene3d>
          </w:rPr>
          <w:t>5.1.10</w:t>
        </w:r>
        <w:r w:rsidR="008A5E39">
          <w:rPr>
            <w:rFonts w:asciiTheme="minorHAnsi" w:eastAsiaTheme="minorEastAsia" w:hAnsiTheme="minorHAnsi" w:cstheme="minorBidi"/>
            <w:spacing w:val="0"/>
            <w:sz w:val="22"/>
            <w:szCs w:val="22"/>
          </w:rPr>
          <w:tab/>
        </w:r>
        <w:r w:rsidR="008A5E39" w:rsidRPr="00EC2ECC">
          <w:rPr>
            <w:rStyle w:val="Hyperlink"/>
          </w:rPr>
          <w:t>Medication</w:t>
        </w:r>
        <w:r w:rsidR="008A5E39">
          <w:rPr>
            <w:webHidden/>
          </w:rPr>
          <w:tab/>
        </w:r>
        <w:r w:rsidR="008A5E39">
          <w:rPr>
            <w:webHidden/>
          </w:rPr>
          <w:fldChar w:fldCharType="begin"/>
        </w:r>
        <w:r w:rsidR="008A5E39">
          <w:rPr>
            <w:webHidden/>
          </w:rPr>
          <w:instrText xml:space="preserve"> PAGEREF _Toc69543465 \h </w:instrText>
        </w:r>
        <w:r w:rsidR="008A5E39">
          <w:rPr>
            <w:webHidden/>
          </w:rPr>
        </w:r>
        <w:r w:rsidR="008A5E39">
          <w:rPr>
            <w:webHidden/>
          </w:rPr>
          <w:fldChar w:fldCharType="separate"/>
        </w:r>
        <w:r w:rsidR="008A5E39">
          <w:rPr>
            <w:webHidden/>
          </w:rPr>
          <w:t>7</w:t>
        </w:r>
        <w:r w:rsidR="008A5E39">
          <w:rPr>
            <w:webHidden/>
          </w:rPr>
          <w:fldChar w:fldCharType="end"/>
        </w:r>
      </w:hyperlink>
    </w:p>
    <w:p w14:paraId="7AB2FF16" w14:textId="2E8E3D47" w:rsidR="008A5E39" w:rsidRDefault="00DB73AE">
      <w:pPr>
        <w:pStyle w:val="TOC3"/>
        <w:rPr>
          <w:rFonts w:asciiTheme="minorHAnsi" w:eastAsiaTheme="minorEastAsia" w:hAnsiTheme="minorHAnsi" w:cstheme="minorBidi"/>
          <w:spacing w:val="0"/>
          <w:sz w:val="22"/>
          <w:szCs w:val="22"/>
        </w:rPr>
      </w:pPr>
      <w:hyperlink w:anchor="_Toc69543466" w:history="1">
        <w:r w:rsidR="008A5E39" w:rsidRPr="00EC2ECC">
          <w:rPr>
            <w:rStyle w:val="Hyperlink"/>
            <w14:scene3d>
              <w14:camera w14:prst="orthographicFront"/>
              <w14:lightRig w14:rig="threePt" w14:dir="t">
                <w14:rot w14:lat="0" w14:lon="0" w14:rev="0"/>
              </w14:lightRig>
            </w14:scene3d>
          </w:rPr>
          <w:t>5.1.11</w:t>
        </w:r>
        <w:r w:rsidR="008A5E39">
          <w:rPr>
            <w:rFonts w:asciiTheme="minorHAnsi" w:eastAsiaTheme="minorEastAsia" w:hAnsiTheme="minorHAnsi" w:cstheme="minorBidi"/>
            <w:spacing w:val="0"/>
            <w:sz w:val="22"/>
            <w:szCs w:val="22"/>
          </w:rPr>
          <w:tab/>
        </w:r>
        <w:r w:rsidR="008A5E39" w:rsidRPr="00EC2ECC">
          <w:rPr>
            <w:rStyle w:val="Hyperlink"/>
          </w:rPr>
          <w:t>Occupational violence</w:t>
        </w:r>
        <w:r w:rsidR="008A5E39">
          <w:rPr>
            <w:webHidden/>
          </w:rPr>
          <w:tab/>
        </w:r>
        <w:r w:rsidR="008A5E39">
          <w:rPr>
            <w:webHidden/>
          </w:rPr>
          <w:fldChar w:fldCharType="begin"/>
        </w:r>
        <w:r w:rsidR="008A5E39">
          <w:rPr>
            <w:webHidden/>
          </w:rPr>
          <w:instrText xml:space="preserve"> PAGEREF _Toc69543466 \h </w:instrText>
        </w:r>
        <w:r w:rsidR="008A5E39">
          <w:rPr>
            <w:webHidden/>
          </w:rPr>
        </w:r>
        <w:r w:rsidR="008A5E39">
          <w:rPr>
            <w:webHidden/>
          </w:rPr>
          <w:fldChar w:fldCharType="separate"/>
        </w:r>
        <w:r w:rsidR="008A5E39">
          <w:rPr>
            <w:webHidden/>
          </w:rPr>
          <w:t>7</w:t>
        </w:r>
        <w:r w:rsidR="008A5E39">
          <w:rPr>
            <w:webHidden/>
          </w:rPr>
          <w:fldChar w:fldCharType="end"/>
        </w:r>
      </w:hyperlink>
    </w:p>
    <w:p w14:paraId="3FF0E5D4" w14:textId="199C89FE" w:rsidR="008A5E39" w:rsidRDefault="00DB73AE">
      <w:pPr>
        <w:pStyle w:val="TOC3"/>
        <w:rPr>
          <w:rFonts w:asciiTheme="minorHAnsi" w:eastAsiaTheme="minorEastAsia" w:hAnsiTheme="minorHAnsi" w:cstheme="minorBidi"/>
          <w:spacing w:val="0"/>
          <w:sz w:val="22"/>
          <w:szCs w:val="22"/>
        </w:rPr>
      </w:pPr>
      <w:hyperlink w:anchor="_Toc69543467" w:history="1">
        <w:r w:rsidR="008A5E39" w:rsidRPr="00EC2ECC">
          <w:rPr>
            <w:rStyle w:val="Hyperlink"/>
            <w14:scene3d>
              <w14:camera w14:prst="orthographicFront"/>
              <w14:lightRig w14:rig="threePt" w14:dir="t">
                <w14:rot w14:lat="0" w14:lon="0" w14:rev="0"/>
              </w14:lightRig>
            </w14:scene3d>
          </w:rPr>
          <w:t>5.1.12</w:t>
        </w:r>
        <w:r w:rsidR="008A5E39">
          <w:rPr>
            <w:rFonts w:asciiTheme="minorHAnsi" w:eastAsiaTheme="minorEastAsia" w:hAnsiTheme="minorHAnsi" w:cstheme="minorBidi"/>
            <w:spacing w:val="0"/>
            <w:sz w:val="22"/>
            <w:szCs w:val="22"/>
          </w:rPr>
          <w:tab/>
        </w:r>
        <w:r w:rsidR="008A5E39" w:rsidRPr="00EC2ECC">
          <w:rPr>
            <w:rStyle w:val="Hyperlink"/>
          </w:rPr>
          <w:t>Right to refuse entry</w:t>
        </w:r>
        <w:r w:rsidR="008A5E39">
          <w:rPr>
            <w:webHidden/>
          </w:rPr>
          <w:tab/>
        </w:r>
        <w:r w:rsidR="008A5E39">
          <w:rPr>
            <w:webHidden/>
          </w:rPr>
          <w:fldChar w:fldCharType="begin"/>
        </w:r>
        <w:r w:rsidR="008A5E39">
          <w:rPr>
            <w:webHidden/>
          </w:rPr>
          <w:instrText xml:space="preserve"> PAGEREF _Toc69543467 \h </w:instrText>
        </w:r>
        <w:r w:rsidR="008A5E39">
          <w:rPr>
            <w:webHidden/>
          </w:rPr>
        </w:r>
        <w:r w:rsidR="008A5E39">
          <w:rPr>
            <w:webHidden/>
          </w:rPr>
          <w:fldChar w:fldCharType="separate"/>
        </w:r>
        <w:r w:rsidR="008A5E39">
          <w:rPr>
            <w:webHidden/>
          </w:rPr>
          <w:t>7</w:t>
        </w:r>
        <w:r w:rsidR="008A5E39">
          <w:rPr>
            <w:webHidden/>
          </w:rPr>
          <w:fldChar w:fldCharType="end"/>
        </w:r>
      </w:hyperlink>
    </w:p>
    <w:p w14:paraId="17ADD327" w14:textId="6EE016C8" w:rsidR="008A5E39" w:rsidRDefault="00DB73AE">
      <w:pPr>
        <w:pStyle w:val="TOC3"/>
        <w:rPr>
          <w:rFonts w:asciiTheme="minorHAnsi" w:eastAsiaTheme="minorEastAsia" w:hAnsiTheme="minorHAnsi" w:cstheme="minorBidi"/>
          <w:spacing w:val="0"/>
          <w:sz w:val="22"/>
          <w:szCs w:val="22"/>
        </w:rPr>
      </w:pPr>
      <w:hyperlink w:anchor="_Toc69543468" w:history="1">
        <w:r w:rsidR="008A5E39" w:rsidRPr="00EC2ECC">
          <w:rPr>
            <w:rStyle w:val="Hyperlink"/>
            <w14:scene3d>
              <w14:camera w14:prst="orthographicFront"/>
              <w14:lightRig w14:rig="threePt" w14:dir="t">
                <w14:rot w14:lat="0" w14:lon="0" w14:rev="0"/>
              </w14:lightRig>
            </w14:scene3d>
          </w:rPr>
          <w:t>5.1.13</w:t>
        </w:r>
        <w:r w:rsidR="008A5E39">
          <w:rPr>
            <w:rFonts w:asciiTheme="minorHAnsi" w:eastAsiaTheme="minorEastAsia" w:hAnsiTheme="minorHAnsi" w:cstheme="minorBidi"/>
            <w:spacing w:val="0"/>
            <w:sz w:val="22"/>
            <w:szCs w:val="22"/>
          </w:rPr>
          <w:tab/>
        </w:r>
        <w:r w:rsidR="008A5E39" w:rsidRPr="00EC2ECC">
          <w:rPr>
            <w:rStyle w:val="Hyperlink"/>
          </w:rPr>
          <w:t>Complaints handling</w:t>
        </w:r>
        <w:r w:rsidR="008A5E39">
          <w:rPr>
            <w:webHidden/>
          </w:rPr>
          <w:tab/>
        </w:r>
        <w:r w:rsidR="008A5E39">
          <w:rPr>
            <w:webHidden/>
          </w:rPr>
          <w:fldChar w:fldCharType="begin"/>
        </w:r>
        <w:r w:rsidR="008A5E39">
          <w:rPr>
            <w:webHidden/>
          </w:rPr>
          <w:instrText xml:space="preserve"> PAGEREF _Toc69543468 \h </w:instrText>
        </w:r>
        <w:r w:rsidR="008A5E39">
          <w:rPr>
            <w:webHidden/>
          </w:rPr>
        </w:r>
        <w:r w:rsidR="008A5E39">
          <w:rPr>
            <w:webHidden/>
          </w:rPr>
          <w:fldChar w:fldCharType="separate"/>
        </w:r>
        <w:r w:rsidR="008A5E39">
          <w:rPr>
            <w:webHidden/>
          </w:rPr>
          <w:t>7</w:t>
        </w:r>
        <w:r w:rsidR="008A5E39">
          <w:rPr>
            <w:webHidden/>
          </w:rPr>
          <w:fldChar w:fldCharType="end"/>
        </w:r>
      </w:hyperlink>
    </w:p>
    <w:p w14:paraId="028A508B" w14:textId="31250036" w:rsidR="008A5E39" w:rsidRDefault="00DB73AE">
      <w:pPr>
        <w:pStyle w:val="TOC2"/>
        <w:rPr>
          <w:rFonts w:asciiTheme="minorHAnsi" w:hAnsiTheme="minorHAnsi"/>
          <w:sz w:val="22"/>
        </w:rPr>
      </w:pPr>
      <w:hyperlink w:anchor="_Toc69543469" w:history="1">
        <w:r w:rsidR="008A5E39" w:rsidRPr="00EC2ECC">
          <w:rPr>
            <w:rStyle w:val="Hyperlink"/>
          </w:rPr>
          <w:t>5.2</w:t>
        </w:r>
        <w:r w:rsidR="008A5E39">
          <w:rPr>
            <w:rFonts w:asciiTheme="minorHAnsi" w:hAnsiTheme="minorHAnsi"/>
            <w:sz w:val="22"/>
          </w:rPr>
          <w:tab/>
        </w:r>
        <w:r w:rsidR="008A5E39" w:rsidRPr="00EC2ECC">
          <w:rPr>
            <w:rStyle w:val="Hyperlink"/>
          </w:rPr>
          <w:t>Guidelines for young people</w:t>
        </w:r>
        <w:r w:rsidR="008A5E39">
          <w:rPr>
            <w:webHidden/>
          </w:rPr>
          <w:tab/>
        </w:r>
        <w:r w:rsidR="008A5E39">
          <w:rPr>
            <w:webHidden/>
          </w:rPr>
          <w:fldChar w:fldCharType="begin"/>
        </w:r>
        <w:r w:rsidR="008A5E39">
          <w:rPr>
            <w:webHidden/>
          </w:rPr>
          <w:instrText xml:space="preserve"> PAGEREF _Toc69543469 \h </w:instrText>
        </w:r>
        <w:r w:rsidR="008A5E39">
          <w:rPr>
            <w:webHidden/>
          </w:rPr>
        </w:r>
        <w:r w:rsidR="008A5E39">
          <w:rPr>
            <w:webHidden/>
          </w:rPr>
          <w:fldChar w:fldCharType="separate"/>
        </w:r>
        <w:r w:rsidR="008A5E39">
          <w:rPr>
            <w:webHidden/>
          </w:rPr>
          <w:t>8</w:t>
        </w:r>
        <w:r w:rsidR="008A5E39">
          <w:rPr>
            <w:webHidden/>
          </w:rPr>
          <w:fldChar w:fldCharType="end"/>
        </w:r>
      </w:hyperlink>
    </w:p>
    <w:p w14:paraId="0F40A204" w14:textId="44E62C69" w:rsidR="008A5E39" w:rsidRDefault="00DB73AE">
      <w:pPr>
        <w:pStyle w:val="TOC3"/>
        <w:rPr>
          <w:rFonts w:asciiTheme="minorHAnsi" w:eastAsiaTheme="minorEastAsia" w:hAnsiTheme="minorHAnsi" w:cstheme="minorBidi"/>
          <w:spacing w:val="0"/>
          <w:sz w:val="22"/>
          <w:szCs w:val="22"/>
        </w:rPr>
      </w:pPr>
      <w:hyperlink w:anchor="_Toc69543470" w:history="1">
        <w:r w:rsidR="008A5E39" w:rsidRPr="00EC2ECC">
          <w:rPr>
            <w:rStyle w:val="Hyperlink"/>
            <w14:scene3d>
              <w14:camera w14:prst="orthographicFront"/>
              <w14:lightRig w14:rig="threePt" w14:dir="t">
                <w14:rot w14:lat="0" w14:lon="0" w14:rev="0"/>
              </w14:lightRig>
            </w14:scene3d>
          </w:rPr>
          <w:t>5.2.1</w:t>
        </w:r>
        <w:r w:rsidR="008A5E39">
          <w:rPr>
            <w:rFonts w:asciiTheme="minorHAnsi" w:eastAsiaTheme="minorEastAsia" w:hAnsiTheme="minorHAnsi" w:cstheme="minorBidi"/>
            <w:spacing w:val="0"/>
            <w:sz w:val="22"/>
            <w:szCs w:val="22"/>
          </w:rPr>
          <w:tab/>
        </w:r>
        <w:r w:rsidR="008A5E39" w:rsidRPr="00EC2ECC">
          <w:rPr>
            <w:rStyle w:val="Hyperlink"/>
          </w:rPr>
          <w:t>Rights of young people</w:t>
        </w:r>
        <w:r w:rsidR="008A5E39">
          <w:rPr>
            <w:webHidden/>
          </w:rPr>
          <w:tab/>
        </w:r>
        <w:r w:rsidR="008A5E39">
          <w:rPr>
            <w:webHidden/>
          </w:rPr>
          <w:fldChar w:fldCharType="begin"/>
        </w:r>
        <w:r w:rsidR="008A5E39">
          <w:rPr>
            <w:webHidden/>
          </w:rPr>
          <w:instrText xml:space="preserve"> PAGEREF _Toc69543470 \h </w:instrText>
        </w:r>
        <w:r w:rsidR="008A5E39">
          <w:rPr>
            <w:webHidden/>
          </w:rPr>
        </w:r>
        <w:r w:rsidR="008A5E39">
          <w:rPr>
            <w:webHidden/>
          </w:rPr>
          <w:fldChar w:fldCharType="separate"/>
        </w:r>
        <w:r w:rsidR="008A5E39">
          <w:rPr>
            <w:webHidden/>
          </w:rPr>
          <w:t>8</w:t>
        </w:r>
        <w:r w:rsidR="008A5E39">
          <w:rPr>
            <w:webHidden/>
          </w:rPr>
          <w:fldChar w:fldCharType="end"/>
        </w:r>
      </w:hyperlink>
    </w:p>
    <w:p w14:paraId="3D942BCD" w14:textId="13F23B2B" w:rsidR="008A5E39" w:rsidRDefault="00DB73AE">
      <w:pPr>
        <w:pStyle w:val="TOC3"/>
        <w:rPr>
          <w:rFonts w:asciiTheme="minorHAnsi" w:eastAsiaTheme="minorEastAsia" w:hAnsiTheme="minorHAnsi" w:cstheme="minorBidi"/>
          <w:spacing w:val="0"/>
          <w:sz w:val="22"/>
          <w:szCs w:val="22"/>
        </w:rPr>
      </w:pPr>
      <w:hyperlink w:anchor="_Toc69543471" w:history="1">
        <w:r w:rsidR="008A5E39" w:rsidRPr="00EC2ECC">
          <w:rPr>
            <w:rStyle w:val="Hyperlink"/>
            <w14:scene3d>
              <w14:camera w14:prst="orthographicFront"/>
              <w14:lightRig w14:rig="threePt" w14:dir="t">
                <w14:rot w14:lat="0" w14:lon="0" w14:rev="0"/>
              </w14:lightRig>
            </w14:scene3d>
          </w:rPr>
          <w:t>5.2.2</w:t>
        </w:r>
        <w:r w:rsidR="008A5E39">
          <w:rPr>
            <w:rFonts w:asciiTheme="minorHAnsi" w:eastAsiaTheme="minorEastAsia" w:hAnsiTheme="minorHAnsi" w:cstheme="minorBidi"/>
            <w:spacing w:val="0"/>
            <w:sz w:val="22"/>
            <w:szCs w:val="22"/>
          </w:rPr>
          <w:tab/>
        </w:r>
        <w:r w:rsidR="008A5E39" w:rsidRPr="00EC2ECC">
          <w:rPr>
            <w:rStyle w:val="Hyperlink"/>
          </w:rPr>
          <w:t>Responsibilities of young people</w:t>
        </w:r>
        <w:r w:rsidR="008A5E39">
          <w:rPr>
            <w:webHidden/>
          </w:rPr>
          <w:tab/>
        </w:r>
        <w:r w:rsidR="008A5E39">
          <w:rPr>
            <w:webHidden/>
          </w:rPr>
          <w:fldChar w:fldCharType="begin"/>
        </w:r>
        <w:r w:rsidR="008A5E39">
          <w:rPr>
            <w:webHidden/>
          </w:rPr>
          <w:instrText xml:space="preserve"> PAGEREF _Toc69543471 \h </w:instrText>
        </w:r>
        <w:r w:rsidR="008A5E39">
          <w:rPr>
            <w:webHidden/>
          </w:rPr>
        </w:r>
        <w:r w:rsidR="008A5E39">
          <w:rPr>
            <w:webHidden/>
          </w:rPr>
          <w:fldChar w:fldCharType="separate"/>
        </w:r>
        <w:r w:rsidR="008A5E39">
          <w:rPr>
            <w:webHidden/>
          </w:rPr>
          <w:t>8</w:t>
        </w:r>
        <w:r w:rsidR="008A5E39">
          <w:rPr>
            <w:webHidden/>
          </w:rPr>
          <w:fldChar w:fldCharType="end"/>
        </w:r>
      </w:hyperlink>
    </w:p>
    <w:p w14:paraId="786138BA" w14:textId="58F7ED9B" w:rsidR="008A5E39" w:rsidRDefault="00DB73AE">
      <w:pPr>
        <w:pStyle w:val="TOC3"/>
        <w:rPr>
          <w:rFonts w:asciiTheme="minorHAnsi" w:eastAsiaTheme="minorEastAsia" w:hAnsiTheme="minorHAnsi" w:cstheme="minorBidi"/>
          <w:spacing w:val="0"/>
          <w:sz w:val="22"/>
          <w:szCs w:val="22"/>
        </w:rPr>
      </w:pPr>
      <w:hyperlink w:anchor="_Toc69543472" w:history="1">
        <w:r w:rsidR="008A5E39" w:rsidRPr="00EC2ECC">
          <w:rPr>
            <w:rStyle w:val="Hyperlink"/>
            <w14:scene3d>
              <w14:camera w14:prst="orthographicFront"/>
              <w14:lightRig w14:rig="threePt" w14:dir="t">
                <w14:rot w14:lat="0" w14:lon="0" w14:rev="0"/>
              </w14:lightRig>
            </w14:scene3d>
          </w:rPr>
          <w:t>5.2.3</w:t>
        </w:r>
        <w:r w:rsidR="008A5E39">
          <w:rPr>
            <w:rFonts w:asciiTheme="minorHAnsi" w:eastAsiaTheme="minorEastAsia" w:hAnsiTheme="minorHAnsi" w:cstheme="minorBidi"/>
            <w:spacing w:val="0"/>
            <w:sz w:val="22"/>
            <w:szCs w:val="22"/>
          </w:rPr>
          <w:tab/>
        </w:r>
        <w:r w:rsidR="008A5E39" w:rsidRPr="00EC2ECC">
          <w:rPr>
            <w:rStyle w:val="Hyperlink"/>
          </w:rPr>
          <w:t>Aggressive behaviour and violence</w:t>
        </w:r>
        <w:r w:rsidR="008A5E39">
          <w:rPr>
            <w:webHidden/>
          </w:rPr>
          <w:tab/>
        </w:r>
        <w:r w:rsidR="008A5E39">
          <w:rPr>
            <w:webHidden/>
          </w:rPr>
          <w:fldChar w:fldCharType="begin"/>
        </w:r>
        <w:r w:rsidR="008A5E39">
          <w:rPr>
            <w:webHidden/>
          </w:rPr>
          <w:instrText xml:space="preserve"> PAGEREF _Toc69543472 \h </w:instrText>
        </w:r>
        <w:r w:rsidR="008A5E39">
          <w:rPr>
            <w:webHidden/>
          </w:rPr>
        </w:r>
        <w:r w:rsidR="008A5E39">
          <w:rPr>
            <w:webHidden/>
          </w:rPr>
          <w:fldChar w:fldCharType="separate"/>
        </w:r>
        <w:r w:rsidR="008A5E39">
          <w:rPr>
            <w:webHidden/>
          </w:rPr>
          <w:t>8</w:t>
        </w:r>
        <w:r w:rsidR="008A5E39">
          <w:rPr>
            <w:webHidden/>
          </w:rPr>
          <w:fldChar w:fldCharType="end"/>
        </w:r>
      </w:hyperlink>
    </w:p>
    <w:p w14:paraId="44CA2EEE" w14:textId="784A65C0" w:rsidR="008A5E39" w:rsidRDefault="00DB73AE">
      <w:pPr>
        <w:pStyle w:val="TOC3"/>
        <w:rPr>
          <w:rFonts w:asciiTheme="minorHAnsi" w:eastAsiaTheme="minorEastAsia" w:hAnsiTheme="minorHAnsi" w:cstheme="minorBidi"/>
          <w:spacing w:val="0"/>
          <w:sz w:val="22"/>
          <w:szCs w:val="22"/>
        </w:rPr>
      </w:pPr>
      <w:hyperlink w:anchor="_Toc69543473" w:history="1">
        <w:r w:rsidR="008A5E39" w:rsidRPr="00EC2ECC">
          <w:rPr>
            <w:rStyle w:val="Hyperlink"/>
            <w14:scene3d>
              <w14:camera w14:prst="orthographicFront"/>
              <w14:lightRig w14:rig="threePt" w14:dir="t">
                <w14:rot w14:lat="0" w14:lon="0" w14:rev="0"/>
              </w14:lightRig>
            </w14:scene3d>
          </w:rPr>
          <w:t>5.2.4</w:t>
        </w:r>
        <w:r w:rsidR="008A5E39">
          <w:rPr>
            <w:rFonts w:asciiTheme="minorHAnsi" w:eastAsiaTheme="minorEastAsia" w:hAnsiTheme="minorHAnsi" w:cstheme="minorBidi"/>
            <w:spacing w:val="0"/>
            <w:sz w:val="22"/>
            <w:szCs w:val="22"/>
          </w:rPr>
          <w:tab/>
        </w:r>
        <w:r w:rsidR="008A5E39" w:rsidRPr="00EC2ECC">
          <w:rPr>
            <w:rStyle w:val="Hyperlink"/>
          </w:rPr>
          <w:t>Breaking the law</w:t>
        </w:r>
        <w:r w:rsidR="008A5E39">
          <w:rPr>
            <w:webHidden/>
          </w:rPr>
          <w:tab/>
        </w:r>
        <w:r w:rsidR="008A5E39">
          <w:rPr>
            <w:webHidden/>
          </w:rPr>
          <w:fldChar w:fldCharType="begin"/>
        </w:r>
        <w:r w:rsidR="008A5E39">
          <w:rPr>
            <w:webHidden/>
          </w:rPr>
          <w:instrText xml:space="preserve"> PAGEREF _Toc69543473 \h </w:instrText>
        </w:r>
        <w:r w:rsidR="008A5E39">
          <w:rPr>
            <w:webHidden/>
          </w:rPr>
        </w:r>
        <w:r w:rsidR="008A5E39">
          <w:rPr>
            <w:webHidden/>
          </w:rPr>
          <w:fldChar w:fldCharType="separate"/>
        </w:r>
        <w:r w:rsidR="008A5E39">
          <w:rPr>
            <w:webHidden/>
          </w:rPr>
          <w:t>9</w:t>
        </w:r>
        <w:r w:rsidR="008A5E39">
          <w:rPr>
            <w:webHidden/>
          </w:rPr>
          <w:fldChar w:fldCharType="end"/>
        </w:r>
      </w:hyperlink>
    </w:p>
    <w:p w14:paraId="1B7747F1" w14:textId="4EB28C92" w:rsidR="008A5E39" w:rsidRDefault="00DB73AE">
      <w:pPr>
        <w:pStyle w:val="TOC3"/>
        <w:rPr>
          <w:rFonts w:asciiTheme="minorHAnsi" w:eastAsiaTheme="minorEastAsia" w:hAnsiTheme="minorHAnsi" w:cstheme="minorBidi"/>
          <w:spacing w:val="0"/>
          <w:sz w:val="22"/>
          <w:szCs w:val="22"/>
        </w:rPr>
      </w:pPr>
      <w:hyperlink w:anchor="_Toc69543474" w:history="1">
        <w:r w:rsidR="008A5E39" w:rsidRPr="00EC2ECC">
          <w:rPr>
            <w:rStyle w:val="Hyperlink"/>
            <w14:scene3d>
              <w14:camera w14:prst="orthographicFront"/>
              <w14:lightRig w14:rig="threePt" w14:dir="t">
                <w14:rot w14:lat="0" w14:lon="0" w14:rev="0"/>
              </w14:lightRig>
            </w14:scene3d>
          </w:rPr>
          <w:t>5.2.5</w:t>
        </w:r>
        <w:r w:rsidR="008A5E39">
          <w:rPr>
            <w:rFonts w:asciiTheme="minorHAnsi" w:eastAsiaTheme="minorEastAsia" w:hAnsiTheme="minorHAnsi" w:cstheme="minorBidi"/>
            <w:spacing w:val="0"/>
            <w:sz w:val="22"/>
            <w:szCs w:val="22"/>
          </w:rPr>
          <w:tab/>
        </w:r>
        <w:r w:rsidR="008A5E39" w:rsidRPr="00EC2ECC">
          <w:rPr>
            <w:rStyle w:val="Hyperlink"/>
          </w:rPr>
          <w:t>Drugs, smoking and alcohol</w:t>
        </w:r>
        <w:r w:rsidR="008A5E39">
          <w:rPr>
            <w:webHidden/>
          </w:rPr>
          <w:tab/>
        </w:r>
        <w:r w:rsidR="008A5E39">
          <w:rPr>
            <w:webHidden/>
          </w:rPr>
          <w:fldChar w:fldCharType="begin"/>
        </w:r>
        <w:r w:rsidR="008A5E39">
          <w:rPr>
            <w:webHidden/>
          </w:rPr>
          <w:instrText xml:space="preserve"> PAGEREF _Toc69543474 \h </w:instrText>
        </w:r>
        <w:r w:rsidR="008A5E39">
          <w:rPr>
            <w:webHidden/>
          </w:rPr>
        </w:r>
        <w:r w:rsidR="008A5E39">
          <w:rPr>
            <w:webHidden/>
          </w:rPr>
          <w:fldChar w:fldCharType="separate"/>
        </w:r>
        <w:r w:rsidR="008A5E39">
          <w:rPr>
            <w:webHidden/>
          </w:rPr>
          <w:t>9</w:t>
        </w:r>
        <w:r w:rsidR="008A5E39">
          <w:rPr>
            <w:webHidden/>
          </w:rPr>
          <w:fldChar w:fldCharType="end"/>
        </w:r>
      </w:hyperlink>
    </w:p>
    <w:p w14:paraId="4A0F961B" w14:textId="6B40079F" w:rsidR="008A5E39" w:rsidRDefault="00DB73AE">
      <w:pPr>
        <w:pStyle w:val="TOC3"/>
        <w:rPr>
          <w:rFonts w:asciiTheme="minorHAnsi" w:eastAsiaTheme="minorEastAsia" w:hAnsiTheme="minorHAnsi" w:cstheme="minorBidi"/>
          <w:spacing w:val="0"/>
          <w:sz w:val="22"/>
          <w:szCs w:val="22"/>
        </w:rPr>
      </w:pPr>
      <w:hyperlink w:anchor="_Toc69543475" w:history="1">
        <w:r w:rsidR="008A5E39" w:rsidRPr="00EC2ECC">
          <w:rPr>
            <w:rStyle w:val="Hyperlink"/>
            <w14:scene3d>
              <w14:camera w14:prst="orthographicFront"/>
              <w14:lightRig w14:rig="threePt" w14:dir="t">
                <w14:rot w14:lat="0" w14:lon="0" w14:rev="0"/>
              </w14:lightRig>
            </w14:scene3d>
          </w:rPr>
          <w:t>5.2.6</w:t>
        </w:r>
        <w:r w:rsidR="008A5E39">
          <w:rPr>
            <w:rFonts w:asciiTheme="minorHAnsi" w:eastAsiaTheme="minorEastAsia" w:hAnsiTheme="minorHAnsi" w:cstheme="minorBidi"/>
            <w:spacing w:val="0"/>
            <w:sz w:val="22"/>
            <w:szCs w:val="22"/>
          </w:rPr>
          <w:tab/>
        </w:r>
        <w:r w:rsidR="008A5E39" w:rsidRPr="00EC2ECC">
          <w:rPr>
            <w:rStyle w:val="Hyperlink"/>
          </w:rPr>
          <w:t>Computer and equipment usage</w:t>
        </w:r>
        <w:r w:rsidR="008A5E39">
          <w:rPr>
            <w:webHidden/>
          </w:rPr>
          <w:tab/>
        </w:r>
        <w:r w:rsidR="008A5E39">
          <w:rPr>
            <w:webHidden/>
          </w:rPr>
          <w:fldChar w:fldCharType="begin"/>
        </w:r>
        <w:r w:rsidR="008A5E39">
          <w:rPr>
            <w:webHidden/>
          </w:rPr>
          <w:instrText xml:space="preserve"> PAGEREF _Toc69543475 \h </w:instrText>
        </w:r>
        <w:r w:rsidR="008A5E39">
          <w:rPr>
            <w:webHidden/>
          </w:rPr>
        </w:r>
        <w:r w:rsidR="008A5E39">
          <w:rPr>
            <w:webHidden/>
          </w:rPr>
          <w:fldChar w:fldCharType="separate"/>
        </w:r>
        <w:r w:rsidR="008A5E39">
          <w:rPr>
            <w:webHidden/>
          </w:rPr>
          <w:t>9</w:t>
        </w:r>
        <w:r w:rsidR="008A5E39">
          <w:rPr>
            <w:webHidden/>
          </w:rPr>
          <w:fldChar w:fldCharType="end"/>
        </w:r>
      </w:hyperlink>
    </w:p>
    <w:p w14:paraId="52FE746E" w14:textId="68F35DEF" w:rsidR="008A5E39" w:rsidRDefault="00DB73AE">
      <w:pPr>
        <w:pStyle w:val="TOC3"/>
        <w:rPr>
          <w:rFonts w:asciiTheme="minorHAnsi" w:eastAsiaTheme="minorEastAsia" w:hAnsiTheme="minorHAnsi" w:cstheme="minorBidi"/>
          <w:spacing w:val="0"/>
          <w:sz w:val="22"/>
          <w:szCs w:val="22"/>
        </w:rPr>
      </w:pPr>
      <w:hyperlink w:anchor="_Toc69543476" w:history="1">
        <w:r w:rsidR="008A5E39" w:rsidRPr="00EC2ECC">
          <w:rPr>
            <w:rStyle w:val="Hyperlink"/>
            <w14:scene3d>
              <w14:camera w14:prst="orthographicFront"/>
              <w14:lightRig w14:rig="threePt" w14:dir="t">
                <w14:rot w14:lat="0" w14:lon="0" w14:rev="0"/>
              </w14:lightRig>
            </w14:scene3d>
          </w:rPr>
          <w:t>5.2.7</w:t>
        </w:r>
        <w:r w:rsidR="008A5E39">
          <w:rPr>
            <w:rFonts w:asciiTheme="minorHAnsi" w:eastAsiaTheme="minorEastAsia" w:hAnsiTheme="minorHAnsi" w:cstheme="minorBidi"/>
            <w:spacing w:val="0"/>
            <w:sz w:val="22"/>
            <w:szCs w:val="22"/>
          </w:rPr>
          <w:tab/>
        </w:r>
        <w:r w:rsidR="008A5E39" w:rsidRPr="00EC2ECC">
          <w:rPr>
            <w:rStyle w:val="Hyperlink"/>
          </w:rPr>
          <w:t>Confidentiality</w:t>
        </w:r>
        <w:r w:rsidR="008A5E39">
          <w:rPr>
            <w:webHidden/>
          </w:rPr>
          <w:tab/>
        </w:r>
        <w:r w:rsidR="008A5E39">
          <w:rPr>
            <w:webHidden/>
          </w:rPr>
          <w:fldChar w:fldCharType="begin"/>
        </w:r>
        <w:r w:rsidR="008A5E39">
          <w:rPr>
            <w:webHidden/>
          </w:rPr>
          <w:instrText xml:space="preserve"> PAGEREF _Toc69543476 \h </w:instrText>
        </w:r>
        <w:r w:rsidR="008A5E39">
          <w:rPr>
            <w:webHidden/>
          </w:rPr>
        </w:r>
        <w:r w:rsidR="008A5E39">
          <w:rPr>
            <w:webHidden/>
          </w:rPr>
          <w:fldChar w:fldCharType="separate"/>
        </w:r>
        <w:r w:rsidR="008A5E39">
          <w:rPr>
            <w:webHidden/>
          </w:rPr>
          <w:t>9</w:t>
        </w:r>
        <w:r w:rsidR="008A5E39">
          <w:rPr>
            <w:webHidden/>
          </w:rPr>
          <w:fldChar w:fldCharType="end"/>
        </w:r>
      </w:hyperlink>
    </w:p>
    <w:p w14:paraId="06C58C03" w14:textId="316CCF36" w:rsidR="008A5E39" w:rsidRDefault="00DB73AE">
      <w:pPr>
        <w:pStyle w:val="TOC3"/>
        <w:rPr>
          <w:rFonts w:asciiTheme="minorHAnsi" w:eastAsiaTheme="minorEastAsia" w:hAnsiTheme="minorHAnsi" w:cstheme="minorBidi"/>
          <w:spacing w:val="0"/>
          <w:sz w:val="22"/>
          <w:szCs w:val="22"/>
        </w:rPr>
      </w:pPr>
      <w:hyperlink w:anchor="_Toc69543477" w:history="1">
        <w:r w:rsidR="008A5E39" w:rsidRPr="00EC2ECC">
          <w:rPr>
            <w:rStyle w:val="Hyperlink"/>
            <w14:scene3d>
              <w14:camera w14:prst="orthographicFront"/>
              <w14:lightRig w14:rig="threePt" w14:dir="t">
                <w14:rot w14:lat="0" w14:lon="0" w14:rev="0"/>
              </w14:lightRig>
            </w14:scene3d>
          </w:rPr>
          <w:t>5.2.8</w:t>
        </w:r>
        <w:r w:rsidR="008A5E39">
          <w:rPr>
            <w:rFonts w:asciiTheme="minorHAnsi" w:eastAsiaTheme="minorEastAsia" w:hAnsiTheme="minorHAnsi" w:cstheme="minorBidi"/>
            <w:spacing w:val="0"/>
            <w:sz w:val="22"/>
            <w:szCs w:val="22"/>
          </w:rPr>
          <w:tab/>
        </w:r>
        <w:r w:rsidR="008A5E39" w:rsidRPr="00EC2ECC">
          <w:rPr>
            <w:rStyle w:val="Hyperlink"/>
          </w:rPr>
          <w:t>Personal belongings</w:t>
        </w:r>
        <w:r w:rsidR="008A5E39">
          <w:rPr>
            <w:webHidden/>
          </w:rPr>
          <w:tab/>
        </w:r>
        <w:r w:rsidR="008A5E39">
          <w:rPr>
            <w:webHidden/>
          </w:rPr>
          <w:fldChar w:fldCharType="begin"/>
        </w:r>
        <w:r w:rsidR="008A5E39">
          <w:rPr>
            <w:webHidden/>
          </w:rPr>
          <w:instrText xml:space="preserve"> PAGEREF _Toc69543477 \h </w:instrText>
        </w:r>
        <w:r w:rsidR="008A5E39">
          <w:rPr>
            <w:webHidden/>
          </w:rPr>
        </w:r>
        <w:r w:rsidR="008A5E39">
          <w:rPr>
            <w:webHidden/>
          </w:rPr>
          <w:fldChar w:fldCharType="separate"/>
        </w:r>
        <w:r w:rsidR="008A5E39">
          <w:rPr>
            <w:webHidden/>
          </w:rPr>
          <w:t>9</w:t>
        </w:r>
        <w:r w:rsidR="008A5E39">
          <w:rPr>
            <w:webHidden/>
          </w:rPr>
          <w:fldChar w:fldCharType="end"/>
        </w:r>
      </w:hyperlink>
    </w:p>
    <w:p w14:paraId="6398FFB7" w14:textId="4C634286" w:rsidR="008A5E39" w:rsidRDefault="00DB73AE">
      <w:pPr>
        <w:pStyle w:val="TOC3"/>
        <w:rPr>
          <w:rFonts w:asciiTheme="minorHAnsi" w:eastAsiaTheme="minorEastAsia" w:hAnsiTheme="minorHAnsi" w:cstheme="minorBidi"/>
          <w:spacing w:val="0"/>
          <w:sz w:val="22"/>
          <w:szCs w:val="22"/>
        </w:rPr>
      </w:pPr>
      <w:hyperlink w:anchor="_Toc69543478" w:history="1">
        <w:r w:rsidR="008A5E39" w:rsidRPr="00EC2ECC">
          <w:rPr>
            <w:rStyle w:val="Hyperlink"/>
            <w14:scene3d>
              <w14:camera w14:prst="orthographicFront"/>
              <w14:lightRig w14:rig="threePt" w14:dir="t">
                <w14:rot w14:lat="0" w14:lon="0" w14:rev="0"/>
              </w14:lightRig>
            </w14:scene3d>
          </w:rPr>
          <w:t>5.2.9</w:t>
        </w:r>
        <w:r w:rsidR="008A5E39">
          <w:rPr>
            <w:rFonts w:asciiTheme="minorHAnsi" w:eastAsiaTheme="minorEastAsia" w:hAnsiTheme="minorHAnsi" w:cstheme="minorBidi"/>
            <w:spacing w:val="0"/>
            <w:sz w:val="22"/>
            <w:szCs w:val="22"/>
          </w:rPr>
          <w:tab/>
        </w:r>
        <w:r w:rsidR="008A5E39" w:rsidRPr="00EC2ECC">
          <w:rPr>
            <w:rStyle w:val="Hyperlink"/>
          </w:rPr>
          <w:t>Respect</w:t>
        </w:r>
        <w:r w:rsidR="008A5E39">
          <w:rPr>
            <w:webHidden/>
          </w:rPr>
          <w:tab/>
        </w:r>
        <w:r w:rsidR="008A5E39">
          <w:rPr>
            <w:webHidden/>
          </w:rPr>
          <w:fldChar w:fldCharType="begin"/>
        </w:r>
        <w:r w:rsidR="008A5E39">
          <w:rPr>
            <w:webHidden/>
          </w:rPr>
          <w:instrText xml:space="preserve"> PAGEREF _Toc69543478 \h </w:instrText>
        </w:r>
        <w:r w:rsidR="008A5E39">
          <w:rPr>
            <w:webHidden/>
          </w:rPr>
        </w:r>
        <w:r w:rsidR="008A5E39">
          <w:rPr>
            <w:webHidden/>
          </w:rPr>
          <w:fldChar w:fldCharType="separate"/>
        </w:r>
        <w:r w:rsidR="008A5E39">
          <w:rPr>
            <w:webHidden/>
          </w:rPr>
          <w:t>10</w:t>
        </w:r>
        <w:r w:rsidR="008A5E39">
          <w:rPr>
            <w:webHidden/>
          </w:rPr>
          <w:fldChar w:fldCharType="end"/>
        </w:r>
      </w:hyperlink>
    </w:p>
    <w:p w14:paraId="7F970B42" w14:textId="61E59A10" w:rsidR="008A5E39" w:rsidRDefault="00DB73AE">
      <w:pPr>
        <w:pStyle w:val="TOC3"/>
        <w:rPr>
          <w:rFonts w:asciiTheme="minorHAnsi" w:eastAsiaTheme="minorEastAsia" w:hAnsiTheme="minorHAnsi" w:cstheme="minorBidi"/>
          <w:spacing w:val="0"/>
          <w:sz w:val="22"/>
          <w:szCs w:val="22"/>
        </w:rPr>
      </w:pPr>
      <w:hyperlink w:anchor="_Toc69543479" w:history="1">
        <w:r w:rsidR="008A5E39" w:rsidRPr="00EC2ECC">
          <w:rPr>
            <w:rStyle w:val="Hyperlink"/>
            <w14:scene3d>
              <w14:camera w14:prst="orthographicFront"/>
              <w14:lightRig w14:rig="threePt" w14:dir="t">
                <w14:rot w14:lat="0" w14:lon="0" w14:rev="0"/>
              </w14:lightRig>
            </w14:scene3d>
          </w:rPr>
          <w:t>5.2.10</w:t>
        </w:r>
        <w:r w:rsidR="008A5E39">
          <w:rPr>
            <w:rFonts w:asciiTheme="minorHAnsi" w:eastAsiaTheme="minorEastAsia" w:hAnsiTheme="minorHAnsi" w:cstheme="minorBidi"/>
            <w:spacing w:val="0"/>
            <w:sz w:val="22"/>
            <w:szCs w:val="22"/>
          </w:rPr>
          <w:tab/>
        </w:r>
        <w:r w:rsidR="008A5E39" w:rsidRPr="00EC2ECC">
          <w:rPr>
            <w:rStyle w:val="Hyperlink"/>
          </w:rPr>
          <w:t>Safe Space &amp; Truancy</w:t>
        </w:r>
        <w:r w:rsidR="008A5E39">
          <w:rPr>
            <w:webHidden/>
          </w:rPr>
          <w:tab/>
        </w:r>
        <w:r w:rsidR="008A5E39">
          <w:rPr>
            <w:webHidden/>
          </w:rPr>
          <w:fldChar w:fldCharType="begin"/>
        </w:r>
        <w:r w:rsidR="008A5E39">
          <w:rPr>
            <w:webHidden/>
          </w:rPr>
          <w:instrText xml:space="preserve"> PAGEREF _Toc69543479 \h </w:instrText>
        </w:r>
        <w:r w:rsidR="008A5E39">
          <w:rPr>
            <w:webHidden/>
          </w:rPr>
        </w:r>
        <w:r w:rsidR="008A5E39">
          <w:rPr>
            <w:webHidden/>
          </w:rPr>
          <w:fldChar w:fldCharType="separate"/>
        </w:r>
        <w:r w:rsidR="008A5E39">
          <w:rPr>
            <w:webHidden/>
          </w:rPr>
          <w:t>10</w:t>
        </w:r>
        <w:r w:rsidR="008A5E39">
          <w:rPr>
            <w:webHidden/>
          </w:rPr>
          <w:fldChar w:fldCharType="end"/>
        </w:r>
      </w:hyperlink>
    </w:p>
    <w:p w14:paraId="6097E5E0" w14:textId="2083CA82" w:rsidR="008A5E39" w:rsidRDefault="00DB73AE">
      <w:pPr>
        <w:pStyle w:val="TOC2"/>
        <w:rPr>
          <w:rFonts w:asciiTheme="minorHAnsi" w:hAnsiTheme="minorHAnsi"/>
          <w:sz w:val="22"/>
        </w:rPr>
      </w:pPr>
      <w:hyperlink w:anchor="_Toc69543480" w:history="1">
        <w:r w:rsidR="008A5E39" w:rsidRPr="00EC2ECC">
          <w:rPr>
            <w:rStyle w:val="Hyperlink"/>
          </w:rPr>
          <w:t>5.3</w:t>
        </w:r>
        <w:r w:rsidR="008A5E39">
          <w:rPr>
            <w:rFonts w:asciiTheme="minorHAnsi" w:hAnsiTheme="minorHAnsi"/>
            <w:sz w:val="22"/>
          </w:rPr>
          <w:tab/>
        </w:r>
        <w:r w:rsidR="008A5E39" w:rsidRPr="00EC2ECC">
          <w:rPr>
            <w:rStyle w:val="Hyperlink"/>
          </w:rPr>
          <w:t>Guidelines for youth workers</w:t>
        </w:r>
        <w:r w:rsidR="008A5E39">
          <w:rPr>
            <w:webHidden/>
          </w:rPr>
          <w:tab/>
        </w:r>
        <w:r w:rsidR="008A5E39">
          <w:rPr>
            <w:webHidden/>
          </w:rPr>
          <w:fldChar w:fldCharType="begin"/>
        </w:r>
        <w:r w:rsidR="008A5E39">
          <w:rPr>
            <w:webHidden/>
          </w:rPr>
          <w:instrText xml:space="preserve"> PAGEREF _Toc69543480 \h </w:instrText>
        </w:r>
        <w:r w:rsidR="008A5E39">
          <w:rPr>
            <w:webHidden/>
          </w:rPr>
        </w:r>
        <w:r w:rsidR="008A5E39">
          <w:rPr>
            <w:webHidden/>
          </w:rPr>
          <w:fldChar w:fldCharType="separate"/>
        </w:r>
        <w:r w:rsidR="008A5E39">
          <w:rPr>
            <w:webHidden/>
          </w:rPr>
          <w:t>10</w:t>
        </w:r>
        <w:r w:rsidR="008A5E39">
          <w:rPr>
            <w:webHidden/>
          </w:rPr>
          <w:fldChar w:fldCharType="end"/>
        </w:r>
      </w:hyperlink>
    </w:p>
    <w:p w14:paraId="3E5AA8CD" w14:textId="5EEF792F" w:rsidR="008A5E39" w:rsidRDefault="00DB73AE">
      <w:pPr>
        <w:pStyle w:val="TOC3"/>
        <w:rPr>
          <w:rFonts w:asciiTheme="minorHAnsi" w:eastAsiaTheme="minorEastAsia" w:hAnsiTheme="minorHAnsi" w:cstheme="minorBidi"/>
          <w:spacing w:val="0"/>
          <w:sz w:val="22"/>
          <w:szCs w:val="22"/>
        </w:rPr>
      </w:pPr>
      <w:hyperlink w:anchor="_Toc69543481" w:history="1">
        <w:r w:rsidR="008A5E39" w:rsidRPr="00EC2ECC">
          <w:rPr>
            <w:rStyle w:val="Hyperlink"/>
            <w14:scene3d>
              <w14:camera w14:prst="orthographicFront"/>
              <w14:lightRig w14:rig="threePt" w14:dir="t">
                <w14:rot w14:lat="0" w14:lon="0" w14:rev="0"/>
              </w14:lightRig>
            </w14:scene3d>
          </w:rPr>
          <w:t>5.3.1</w:t>
        </w:r>
        <w:r w:rsidR="008A5E39">
          <w:rPr>
            <w:rFonts w:asciiTheme="minorHAnsi" w:eastAsiaTheme="minorEastAsia" w:hAnsiTheme="minorHAnsi" w:cstheme="minorBidi"/>
            <w:spacing w:val="0"/>
            <w:sz w:val="22"/>
            <w:szCs w:val="22"/>
          </w:rPr>
          <w:tab/>
        </w:r>
        <w:r w:rsidR="008A5E39" w:rsidRPr="00EC2ECC">
          <w:rPr>
            <w:rStyle w:val="Hyperlink"/>
          </w:rPr>
          <w:t>Child protection and employment screening</w:t>
        </w:r>
        <w:r w:rsidR="008A5E39">
          <w:rPr>
            <w:webHidden/>
          </w:rPr>
          <w:tab/>
        </w:r>
        <w:r w:rsidR="008A5E39">
          <w:rPr>
            <w:webHidden/>
          </w:rPr>
          <w:fldChar w:fldCharType="begin"/>
        </w:r>
        <w:r w:rsidR="008A5E39">
          <w:rPr>
            <w:webHidden/>
          </w:rPr>
          <w:instrText xml:space="preserve"> PAGEREF _Toc69543481 \h </w:instrText>
        </w:r>
        <w:r w:rsidR="008A5E39">
          <w:rPr>
            <w:webHidden/>
          </w:rPr>
        </w:r>
        <w:r w:rsidR="008A5E39">
          <w:rPr>
            <w:webHidden/>
          </w:rPr>
          <w:fldChar w:fldCharType="separate"/>
        </w:r>
        <w:r w:rsidR="008A5E39">
          <w:rPr>
            <w:webHidden/>
          </w:rPr>
          <w:t>10</w:t>
        </w:r>
        <w:r w:rsidR="008A5E39">
          <w:rPr>
            <w:webHidden/>
          </w:rPr>
          <w:fldChar w:fldCharType="end"/>
        </w:r>
      </w:hyperlink>
    </w:p>
    <w:p w14:paraId="370AA5ED" w14:textId="1A473AE9" w:rsidR="008A5E39" w:rsidRDefault="00DB73AE">
      <w:pPr>
        <w:pStyle w:val="TOC3"/>
        <w:rPr>
          <w:rFonts w:asciiTheme="minorHAnsi" w:eastAsiaTheme="minorEastAsia" w:hAnsiTheme="minorHAnsi" w:cstheme="minorBidi"/>
          <w:spacing w:val="0"/>
          <w:sz w:val="22"/>
          <w:szCs w:val="22"/>
        </w:rPr>
      </w:pPr>
      <w:hyperlink w:anchor="_Toc69543482" w:history="1">
        <w:r w:rsidR="008A5E39" w:rsidRPr="00EC2ECC">
          <w:rPr>
            <w:rStyle w:val="Hyperlink"/>
            <w14:scene3d>
              <w14:camera w14:prst="orthographicFront"/>
              <w14:lightRig w14:rig="threePt" w14:dir="t">
                <w14:rot w14:lat="0" w14:lon="0" w14:rev="0"/>
              </w14:lightRig>
            </w14:scene3d>
          </w:rPr>
          <w:t>5.3.2</w:t>
        </w:r>
        <w:r w:rsidR="008A5E39">
          <w:rPr>
            <w:rFonts w:asciiTheme="minorHAnsi" w:eastAsiaTheme="minorEastAsia" w:hAnsiTheme="minorHAnsi" w:cstheme="minorBidi"/>
            <w:spacing w:val="0"/>
            <w:sz w:val="22"/>
            <w:szCs w:val="22"/>
          </w:rPr>
          <w:tab/>
        </w:r>
        <w:r w:rsidR="008A5E39" w:rsidRPr="00EC2ECC">
          <w:rPr>
            <w:rStyle w:val="Hyperlink"/>
          </w:rPr>
          <w:t>Reportable conduct</w:t>
        </w:r>
        <w:r w:rsidR="008A5E39">
          <w:rPr>
            <w:webHidden/>
          </w:rPr>
          <w:tab/>
        </w:r>
        <w:r w:rsidR="008A5E39">
          <w:rPr>
            <w:webHidden/>
          </w:rPr>
          <w:fldChar w:fldCharType="begin"/>
        </w:r>
        <w:r w:rsidR="008A5E39">
          <w:rPr>
            <w:webHidden/>
          </w:rPr>
          <w:instrText xml:space="preserve"> PAGEREF _Toc69543482 \h </w:instrText>
        </w:r>
        <w:r w:rsidR="008A5E39">
          <w:rPr>
            <w:webHidden/>
          </w:rPr>
        </w:r>
        <w:r w:rsidR="008A5E39">
          <w:rPr>
            <w:webHidden/>
          </w:rPr>
          <w:fldChar w:fldCharType="separate"/>
        </w:r>
        <w:r w:rsidR="008A5E39">
          <w:rPr>
            <w:webHidden/>
          </w:rPr>
          <w:t>10</w:t>
        </w:r>
        <w:r w:rsidR="008A5E39">
          <w:rPr>
            <w:webHidden/>
          </w:rPr>
          <w:fldChar w:fldCharType="end"/>
        </w:r>
      </w:hyperlink>
    </w:p>
    <w:p w14:paraId="2E8C4CB1" w14:textId="370916DE" w:rsidR="008A5E39" w:rsidRDefault="00DB73AE">
      <w:pPr>
        <w:pStyle w:val="TOC3"/>
        <w:rPr>
          <w:rFonts w:asciiTheme="minorHAnsi" w:eastAsiaTheme="minorEastAsia" w:hAnsiTheme="minorHAnsi" w:cstheme="minorBidi"/>
          <w:spacing w:val="0"/>
          <w:sz w:val="22"/>
          <w:szCs w:val="22"/>
        </w:rPr>
      </w:pPr>
      <w:hyperlink w:anchor="_Toc69543483" w:history="1">
        <w:r w:rsidR="008A5E39" w:rsidRPr="00EC2ECC">
          <w:rPr>
            <w:rStyle w:val="Hyperlink"/>
            <w14:scene3d>
              <w14:camera w14:prst="orthographicFront"/>
              <w14:lightRig w14:rig="threePt" w14:dir="t">
                <w14:rot w14:lat="0" w14:lon="0" w14:rev="0"/>
              </w14:lightRig>
            </w14:scene3d>
          </w:rPr>
          <w:t>5.3.3</w:t>
        </w:r>
        <w:r w:rsidR="008A5E39">
          <w:rPr>
            <w:rFonts w:asciiTheme="minorHAnsi" w:eastAsiaTheme="minorEastAsia" w:hAnsiTheme="minorHAnsi" w:cstheme="minorBidi"/>
            <w:spacing w:val="0"/>
            <w:sz w:val="22"/>
            <w:szCs w:val="22"/>
          </w:rPr>
          <w:tab/>
        </w:r>
        <w:r w:rsidR="008A5E39" w:rsidRPr="00EC2ECC">
          <w:rPr>
            <w:rStyle w:val="Hyperlink"/>
          </w:rPr>
          <w:t>Mandatory reporting</w:t>
        </w:r>
        <w:r w:rsidR="008A5E39">
          <w:rPr>
            <w:webHidden/>
          </w:rPr>
          <w:tab/>
        </w:r>
        <w:r w:rsidR="008A5E39">
          <w:rPr>
            <w:webHidden/>
          </w:rPr>
          <w:fldChar w:fldCharType="begin"/>
        </w:r>
        <w:r w:rsidR="008A5E39">
          <w:rPr>
            <w:webHidden/>
          </w:rPr>
          <w:instrText xml:space="preserve"> PAGEREF _Toc69543483 \h </w:instrText>
        </w:r>
        <w:r w:rsidR="008A5E39">
          <w:rPr>
            <w:webHidden/>
          </w:rPr>
        </w:r>
        <w:r w:rsidR="008A5E39">
          <w:rPr>
            <w:webHidden/>
          </w:rPr>
          <w:fldChar w:fldCharType="separate"/>
        </w:r>
        <w:r w:rsidR="008A5E39">
          <w:rPr>
            <w:webHidden/>
          </w:rPr>
          <w:t>11</w:t>
        </w:r>
        <w:r w:rsidR="008A5E39">
          <w:rPr>
            <w:webHidden/>
          </w:rPr>
          <w:fldChar w:fldCharType="end"/>
        </w:r>
      </w:hyperlink>
    </w:p>
    <w:p w14:paraId="5766E2BD" w14:textId="52C47A96" w:rsidR="008A5E39" w:rsidRDefault="00DB73AE">
      <w:pPr>
        <w:pStyle w:val="TOC3"/>
        <w:rPr>
          <w:rFonts w:asciiTheme="minorHAnsi" w:eastAsiaTheme="minorEastAsia" w:hAnsiTheme="minorHAnsi" w:cstheme="minorBidi"/>
          <w:spacing w:val="0"/>
          <w:sz w:val="22"/>
          <w:szCs w:val="22"/>
        </w:rPr>
      </w:pPr>
      <w:hyperlink w:anchor="_Toc69543484" w:history="1">
        <w:r w:rsidR="008A5E39" w:rsidRPr="00EC2ECC">
          <w:rPr>
            <w:rStyle w:val="Hyperlink"/>
            <w14:scene3d>
              <w14:camera w14:prst="orthographicFront"/>
              <w14:lightRig w14:rig="threePt" w14:dir="t">
                <w14:rot w14:lat="0" w14:lon="0" w14:rev="0"/>
              </w14:lightRig>
            </w14:scene3d>
          </w:rPr>
          <w:t>5.3.4</w:t>
        </w:r>
        <w:r w:rsidR="008A5E39">
          <w:rPr>
            <w:rFonts w:asciiTheme="minorHAnsi" w:eastAsiaTheme="minorEastAsia" w:hAnsiTheme="minorHAnsi" w:cstheme="minorBidi"/>
            <w:spacing w:val="0"/>
            <w:sz w:val="22"/>
            <w:szCs w:val="22"/>
          </w:rPr>
          <w:tab/>
        </w:r>
        <w:r w:rsidR="008A5E39" w:rsidRPr="00EC2ECC">
          <w:rPr>
            <w:rStyle w:val="Hyperlink"/>
          </w:rPr>
          <w:t>Responding to disclosures</w:t>
        </w:r>
        <w:r w:rsidR="008A5E39">
          <w:rPr>
            <w:webHidden/>
          </w:rPr>
          <w:tab/>
        </w:r>
        <w:r w:rsidR="008A5E39">
          <w:rPr>
            <w:webHidden/>
          </w:rPr>
          <w:fldChar w:fldCharType="begin"/>
        </w:r>
        <w:r w:rsidR="008A5E39">
          <w:rPr>
            <w:webHidden/>
          </w:rPr>
          <w:instrText xml:space="preserve"> PAGEREF _Toc69543484 \h </w:instrText>
        </w:r>
        <w:r w:rsidR="008A5E39">
          <w:rPr>
            <w:webHidden/>
          </w:rPr>
        </w:r>
        <w:r w:rsidR="008A5E39">
          <w:rPr>
            <w:webHidden/>
          </w:rPr>
          <w:fldChar w:fldCharType="separate"/>
        </w:r>
        <w:r w:rsidR="008A5E39">
          <w:rPr>
            <w:webHidden/>
          </w:rPr>
          <w:t>11</w:t>
        </w:r>
        <w:r w:rsidR="008A5E39">
          <w:rPr>
            <w:webHidden/>
          </w:rPr>
          <w:fldChar w:fldCharType="end"/>
        </w:r>
      </w:hyperlink>
    </w:p>
    <w:p w14:paraId="21154E98" w14:textId="3B02050B" w:rsidR="008A5E39" w:rsidRDefault="00DB73AE">
      <w:pPr>
        <w:pStyle w:val="TOC3"/>
        <w:rPr>
          <w:rFonts w:asciiTheme="minorHAnsi" w:eastAsiaTheme="minorEastAsia" w:hAnsiTheme="minorHAnsi" w:cstheme="minorBidi"/>
          <w:spacing w:val="0"/>
          <w:sz w:val="22"/>
          <w:szCs w:val="22"/>
        </w:rPr>
      </w:pPr>
      <w:hyperlink w:anchor="_Toc69543485" w:history="1">
        <w:r w:rsidR="008A5E39" w:rsidRPr="00EC2ECC">
          <w:rPr>
            <w:rStyle w:val="Hyperlink"/>
            <w14:scene3d>
              <w14:camera w14:prst="orthographicFront"/>
              <w14:lightRig w14:rig="threePt" w14:dir="t">
                <w14:rot w14:lat="0" w14:lon="0" w14:rev="0"/>
              </w14:lightRig>
            </w14:scene3d>
          </w:rPr>
          <w:t>5.3.5</w:t>
        </w:r>
        <w:r w:rsidR="008A5E39">
          <w:rPr>
            <w:rFonts w:asciiTheme="minorHAnsi" w:eastAsiaTheme="minorEastAsia" w:hAnsiTheme="minorHAnsi" w:cstheme="minorBidi"/>
            <w:spacing w:val="0"/>
            <w:sz w:val="22"/>
            <w:szCs w:val="22"/>
          </w:rPr>
          <w:tab/>
        </w:r>
        <w:r w:rsidR="008A5E39" w:rsidRPr="00EC2ECC">
          <w:rPr>
            <w:rStyle w:val="Hyperlink"/>
          </w:rPr>
          <w:t>Sexual interaction</w:t>
        </w:r>
        <w:r w:rsidR="008A5E39">
          <w:rPr>
            <w:webHidden/>
          </w:rPr>
          <w:tab/>
        </w:r>
        <w:r w:rsidR="008A5E39">
          <w:rPr>
            <w:webHidden/>
          </w:rPr>
          <w:fldChar w:fldCharType="begin"/>
        </w:r>
        <w:r w:rsidR="008A5E39">
          <w:rPr>
            <w:webHidden/>
          </w:rPr>
          <w:instrText xml:space="preserve"> PAGEREF _Toc69543485 \h </w:instrText>
        </w:r>
        <w:r w:rsidR="008A5E39">
          <w:rPr>
            <w:webHidden/>
          </w:rPr>
        </w:r>
        <w:r w:rsidR="008A5E39">
          <w:rPr>
            <w:webHidden/>
          </w:rPr>
          <w:fldChar w:fldCharType="separate"/>
        </w:r>
        <w:r w:rsidR="008A5E39">
          <w:rPr>
            <w:webHidden/>
          </w:rPr>
          <w:t>11</w:t>
        </w:r>
        <w:r w:rsidR="008A5E39">
          <w:rPr>
            <w:webHidden/>
          </w:rPr>
          <w:fldChar w:fldCharType="end"/>
        </w:r>
      </w:hyperlink>
    </w:p>
    <w:p w14:paraId="4974E034" w14:textId="39098B8F" w:rsidR="008A5E39" w:rsidRDefault="00DB73AE">
      <w:pPr>
        <w:pStyle w:val="TOC3"/>
        <w:rPr>
          <w:rFonts w:asciiTheme="minorHAnsi" w:eastAsiaTheme="minorEastAsia" w:hAnsiTheme="minorHAnsi" w:cstheme="minorBidi"/>
          <w:spacing w:val="0"/>
          <w:sz w:val="22"/>
          <w:szCs w:val="22"/>
        </w:rPr>
      </w:pPr>
      <w:hyperlink w:anchor="_Toc69543486" w:history="1">
        <w:r w:rsidR="008A5E39" w:rsidRPr="00EC2ECC">
          <w:rPr>
            <w:rStyle w:val="Hyperlink"/>
            <w14:scene3d>
              <w14:camera w14:prst="orthographicFront"/>
              <w14:lightRig w14:rig="threePt" w14:dir="t">
                <w14:rot w14:lat="0" w14:lon="0" w14:rev="0"/>
              </w14:lightRig>
            </w14:scene3d>
          </w:rPr>
          <w:t>5.3.6</w:t>
        </w:r>
        <w:r w:rsidR="008A5E39">
          <w:rPr>
            <w:rFonts w:asciiTheme="minorHAnsi" w:eastAsiaTheme="minorEastAsia" w:hAnsiTheme="minorHAnsi" w:cstheme="minorBidi"/>
            <w:spacing w:val="0"/>
            <w:sz w:val="22"/>
            <w:szCs w:val="22"/>
          </w:rPr>
          <w:tab/>
        </w:r>
        <w:r w:rsidR="008A5E39" w:rsidRPr="00EC2ECC">
          <w:rPr>
            <w:rStyle w:val="Hyperlink"/>
          </w:rPr>
          <w:t>Physical contact</w:t>
        </w:r>
        <w:r w:rsidR="008A5E39">
          <w:rPr>
            <w:webHidden/>
          </w:rPr>
          <w:tab/>
        </w:r>
        <w:r w:rsidR="008A5E39">
          <w:rPr>
            <w:webHidden/>
          </w:rPr>
          <w:fldChar w:fldCharType="begin"/>
        </w:r>
        <w:r w:rsidR="008A5E39">
          <w:rPr>
            <w:webHidden/>
          </w:rPr>
          <w:instrText xml:space="preserve"> PAGEREF _Toc69543486 \h </w:instrText>
        </w:r>
        <w:r w:rsidR="008A5E39">
          <w:rPr>
            <w:webHidden/>
          </w:rPr>
        </w:r>
        <w:r w:rsidR="008A5E39">
          <w:rPr>
            <w:webHidden/>
          </w:rPr>
          <w:fldChar w:fldCharType="separate"/>
        </w:r>
        <w:r w:rsidR="008A5E39">
          <w:rPr>
            <w:webHidden/>
          </w:rPr>
          <w:t>11</w:t>
        </w:r>
        <w:r w:rsidR="008A5E39">
          <w:rPr>
            <w:webHidden/>
          </w:rPr>
          <w:fldChar w:fldCharType="end"/>
        </w:r>
      </w:hyperlink>
    </w:p>
    <w:p w14:paraId="23CA1391" w14:textId="7AA499D2" w:rsidR="008A5E39" w:rsidRDefault="00DB73AE">
      <w:pPr>
        <w:pStyle w:val="TOC3"/>
        <w:rPr>
          <w:rFonts w:asciiTheme="minorHAnsi" w:eastAsiaTheme="minorEastAsia" w:hAnsiTheme="minorHAnsi" w:cstheme="minorBidi"/>
          <w:spacing w:val="0"/>
          <w:sz w:val="22"/>
          <w:szCs w:val="22"/>
        </w:rPr>
      </w:pPr>
      <w:hyperlink w:anchor="_Toc69543487" w:history="1">
        <w:r w:rsidR="008A5E39" w:rsidRPr="00EC2ECC">
          <w:rPr>
            <w:rStyle w:val="Hyperlink"/>
            <w14:scene3d>
              <w14:camera w14:prst="orthographicFront"/>
              <w14:lightRig w14:rig="threePt" w14:dir="t">
                <w14:rot w14:lat="0" w14:lon="0" w14:rev="0"/>
              </w14:lightRig>
            </w14:scene3d>
          </w:rPr>
          <w:t>5.3.7</w:t>
        </w:r>
        <w:r w:rsidR="008A5E39">
          <w:rPr>
            <w:rFonts w:asciiTheme="minorHAnsi" w:eastAsiaTheme="minorEastAsia" w:hAnsiTheme="minorHAnsi" w:cstheme="minorBidi"/>
            <w:spacing w:val="0"/>
            <w:sz w:val="22"/>
            <w:szCs w:val="22"/>
          </w:rPr>
          <w:tab/>
        </w:r>
        <w:r w:rsidR="008A5E39" w:rsidRPr="00EC2ECC">
          <w:rPr>
            <w:rStyle w:val="Hyperlink"/>
          </w:rPr>
          <w:t>Consent</w:t>
        </w:r>
        <w:r w:rsidR="008A5E39">
          <w:rPr>
            <w:webHidden/>
          </w:rPr>
          <w:tab/>
        </w:r>
        <w:r w:rsidR="008A5E39">
          <w:rPr>
            <w:webHidden/>
          </w:rPr>
          <w:fldChar w:fldCharType="begin"/>
        </w:r>
        <w:r w:rsidR="008A5E39">
          <w:rPr>
            <w:webHidden/>
          </w:rPr>
          <w:instrText xml:space="preserve"> PAGEREF _Toc69543487 \h </w:instrText>
        </w:r>
        <w:r w:rsidR="008A5E39">
          <w:rPr>
            <w:webHidden/>
          </w:rPr>
        </w:r>
        <w:r w:rsidR="008A5E39">
          <w:rPr>
            <w:webHidden/>
          </w:rPr>
          <w:fldChar w:fldCharType="separate"/>
        </w:r>
        <w:r w:rsidR="008A5E39">
          <w:rPr>
            <w:webHidden/>
          </w:rPr>
          <w:t>12</w:t>
        </w:r>
        <w:r w:rsidR="008A5E39">
          <w:rPr>
            <w:webHidden/>
          </w:rPr>
          <w:fldChar w:fldCharType="end"/>
        </w:r>
      </w:hyperlink>
    </w:p>
    <w:p w14:paraId="1A5D7200" w14:textId="54691376" w:rsidR="008A5E39" w:rsidRDefault="00DB73AE">
      <w:pPr>
        <w:pStyle w:val="TOC4"/>
        <w:rPr>
          <w:rFonts w:asciiTheme="minorHAnsi" w:eastAsiaTheme="minorEastAsia" w:hAnsiTheme="minorHAnsi" w:cstheme="minorBidi"/>
          <w:spacing w:val="0"/>
          <w:sz w:val="22"/>
          <w:szCs w:val="22"/>
        </w:rPr>
      </w:pPr>
      <w:hyperlink w:anchor="_Toc69543488" w:history="1">
        <w:r w:rsidR="008A5E39" w:rsidRPr="00EC2ECC">
          <w:rPr>
            <w:rStyle w:val="Hyperlink"/>
            <w:rFonts w:ascii="Arial Narrow" w:hAnsi="Arial Narrow"/>
          </w:rPr>
          <w:t>5.3.7.1</w:t>
        </w:r>
        <w:r w:rsidR="008A5E39">
          <w:rPr>
            <w:rFonts w:asciiTheme="minorHAnsi" w:eastAsiaTheme="minorEastAsia" w:hAnsiTheme="minorHAnsi" w:cstheme="minorBidi"/>
            <w:spacing w:val="0"/>
            <w:sz w:val="22"/>
            <w:szCs w:val="22"/>
          </w:rPr>
          <w:tab/>
        </w:r>
        <w:r w:rsidR="008A5E39" w:rsidRPr="00EC2ECC">
          <w:rPr>
            <w:rStyle w:val="Hyperlink"/>
          </w:rPr>
          <w:t>Speaking to family members</w:t>
        </w:r>
        <w:r w:rsidR="008A5E39">
          <w:rPr>
            <w:webHidden/>
          </w:rPr>
          <w:tab/>
        </w:r>
        <w:r w:rsidR="008A5E39">
          <w:rPr>
            <w:webHidden/>
          </w:rPr>
          <w:fldChar w:fldCharType="begin"/>
        </w:r>
        <w:r w:rsidR="008A5E39">
          <w:rPr>
            <w:webHidden/>
          </w:rPr>
          <w:instrText xml:space="preserve"> PAGEREF _Toc69543488 \h </w:instrText>
        </w:r>
        <w:r w:rsidR="008A5E39">
          <w:rPr>
            <w:webHidden/>
          </w:rPr>
        </w:r>
        <w:r w:rsidR="008A5E39">
          <w:rPr>
            <w:webHidden/>
          </w:rPr>
          <w:fldChar w:fldCharType="separate"/>
        </w:r>
        <w:r w:rsidR="008A5E39">
          <w:rPr>
            <w:webHidden/>
          </w:rPr>
          <w:t>12</w:t>
        </w:r>
        <w:r w:rsidR="008A5E39">
          <w:rPr>
            <w:webHidden/>
          </w:rPr>
          <w:fldChar w:fldCharType="end"/>
        </w:r>
      </w:hyperlink>
    </w:p>
    <w:p w14:paraId="0DEB390D" w14:textId="11DB85D2" w:rsidR="008A5E39" w:rsidRDefault="00DB73AE">
      <w:pPr>
        <w:pStyle w:val="TOC4"/>
        <w:rPr>
          <w:rFonts w:asciiTheme="minorHAnsi" w:eastAsiaTheme="minorEastAsia" w:hAnsiTheme="minorHAnsi" w:cstheme="minorBidi"/>
          <w:spacing w:val="0"/>
          <w:sz w:val="22"/>
          <w:szCs w:val="22"/>
        </w:rPr>
      </w:pPr>
      <w:hyperlink w:anchor="_Toc69543489" w:history="1">
        <w:r w:rsidR="008A5E39" w:rsidRPr="00EC2ECC">
          <w:rPr>
            <w:rStyle w:val="Hyperlink"/>
            <w:rFonts w:ascii="Arial Narrow" w:hAnsi="Arial Narrow"/>
          </w:rPr>
          <w:t>5.3.7.2</w:t>
        </w:r>
        <w:r w:rsidR="008A5E39">
          <w:rPr>
            <w:rFonts w:asciiTheme="minorHAnsi" w:eastAsiaTheme="minorEastAsia" w:hAnsiTheme="minorHAnsi" w:cstheme="minorBidi"/>
            <w:spacing w:val="0"/>
            <w:sz w:val="22"/>
            <w:szCs w:val="22"/>
          </w:rPr>
          <w:tab/>
        </w:r>
        <w:r w:rsidR="008A5E39" w:rsidRPr="00EC2ECC">
          <w:rPr>
            <w:rStyle w:val="Hyperlink"/>
          </w:rPr>
          <w:t>Parent consent for young person to participate in excursion/activity</w:t>
        </w:r>
        <w:r w:rsidR="008A5E39">
          <w:rPr>
            <w:webHidden/>
          </w:rPr>
          <w:tab/>
        </w:r>
        <w:r w:rsidR="008A5E39">
          <w:rPr>
            <w:webHidden/>
          </w:rPr>
          <w:fldChar w:fldCharType="begin"/>
        </w:r>
        <w:r w:rsidR="008A5E39">
          <w:rPr>
            <w:webHidden/>
          </w:rPr>
          <w:instrText xml:space="preserve"> PAGEREF _Toc69543489 \h </w:instrText>
        </w:r>
        <w:r w:rsidR="008A5E39">
          <w:rPr>
            <w:webHidden/>
          </w:rPr>
        </w:r>
        <w:r w:rsidR="008A5E39">
          <w:rPr>
            <w:webHidden/>
          </w:rPr>
          <w:fldChar w:fldCharType="separate"/>
        </w:r>
        <w:r w:rsidR="008A5E39">
          <w:rPr>
            <w:webHidden/>
          </w:rPr>
          <w:t>12</w:t>
        </w:r>
        <w:r w:rsidR="008A5E39">
          <w:rPr>
            <w:webHidden/>
          </w:rPr>
          <w:fldChar w:fldCharType="end"/>
        </w:r>
      </w:hyperlink>
    </w:p>
    <w:p w14:paraId="13F87367" w14:textId="68A5275D" w:rsidR="008A5E39" w:rsidRDefault="00DB73AE">
      <w:pPr>
        <w:pStyle w:val="TOC4"/>
        <w:rPr>
          <w:rFonts w:asciiTheme="minorHAnsi" w:eastAsiaTheme="minorEastAsia" w:hAnsiTheme="minorHAnsi" w:cstheme="minorBidi"/>
          <w:spacing w:val="0"/>
          <w:sz w:val="22"/>
          <w:szCs w:val="22"/>
        </w:rPr>
      </w:pPr>
      <w:hyperlink w:anchor="_Toc69543490" w:history="1">
        <w:r w:rsidR="008A5E39" w:rsidRPr="00EC2ECC">
          <w:rPr>
            <w:rStyle w:val="Hyperlink"/>
            <w:rFonts w:ascii="Arial Narrow" w:hAnsi="Arial Narrow"/>
          </w:rPr>
          <w:t>5.3.7.3</w:t>
        </w:r>
        <w:r w:rsidR="008A5E39">
          <w:rPr>
            <w:rFonts w:asciiTheme="minorHAnsi" w:eastAsiaTheme="minorEastAsia" w:hAnsiTheme="minorHAnsi" w:cstheme="minorBidi"/>
            <w:spacing w:val="0"/>
            <w:sz w:val="22"/>
            <w:szCs w:val="22"/>
          </w:rPr>
          <w:tab/>
        </w:r>
        <w:r w:rsidR="008A5E39" w:rsidRPr="00EC2ECC">
          <w:rPr>
            <w:rStyle w:val="Hyperlink"/>
          </w:rPr>
          <w:t>Media consent</w:t>
        </w:r>
        <w:r w:rsidR="008A5E39">
          <w:rPr>
            <w:webHidden/>
          </w:rPr>
          <w:tab/>
        </w:r>
        <w:r w:rsidR="008A5E39">
          <w:rPr>
            <w:webHidden/>
          </w:rPr>
          <w:fldChar w:fldCharType="begin"/>
        </w:r>
        <w:r w:rsidR="008A5E39">
          <w:rPr>
            <w:webHidden/>
          </w:rPr>
          <w:instrText xml:space="preserve"> PAGEREF _Toc69543490 \h </w:instrText>
        </w:r>
        <w:r w:rsidR="008A5E39">
          <w:rPr>
            <w:webHidden/>
          </w:rPr>
        </w:r>
        <w:r w:rsidR="008A5E39">
          <w:rPr>
            <w:webHidden/>
          </w:rPr>
          <w:fldChar w:fldCharType="separate"/>
        </w:r>
        <w:r w:rsidR="008A5E39">
          <w:rPr>
            <w:webHidden/>
          </w:rPr>
          <w:t>12</w:t>
        </w:r>
        <w:r w:rsidR="008A5E39">
          <w:rPr>
            <w:webHidden/>
          </w:rPr>
          <w:fldChar w:fldCharType="end"/>
        </w:r>
      </w:hyperlink>
    </w:p>
    <w:p w14:paraId="3D6FFB6D" w14:textId="5E252DF8" w:rsidR="008A5E39" w:rsidRDefault="00DB73AE">
      <w:pPr>
        <w:pStyle w:val="TOC3"/>
        <w:rPr>
          <w:rFonts w:asciiTheme="minorHAnsi" w:eastAsiaTheme="minorEastAsia" w:hAnsiTheme="minorHAnsi" w:cstheme="minorBidi"/>
          <w:spacing w:val="0"/>
          <w:sz w:val="22"/>
          <w:szCs w:val="22"/>
        </w:rPr>
      </w:pPr>
      <w:hyperlink w:anchor="_Toc69543491" w:history="1">
        <w:r w:rsidR="008A5E39" w:rsidRPr="00EC2ECC">
          <w:rPr>
            <w:rStyle w:val="Hyperlink"/>
            <w14:scene3d>
              <w14:camera w14:prst="orthographicFront"/>
              <w14:lightRig w14:rig="threePt" w14:dir="t">
                <w14:rot w14:lat="0" w14:lon="0" w14:rev="0"/>
              </w14:lightRig>
            </w14:scene3d>
          </w:rPr>
          <w:t>5.3.8</w:t>
        </w:r>
        <w:r w:rsidR="008A5E39">
          <w:rPr>
            <w:rFonts w:asciiTheme="minorHAnsi" w:eastAsiaTheme="minorEastAsia" w:hAnsiTheme="minorHAnsi" w:cstheme="minorBidi"/>
            <w:spacing w:val="0"/>
            <w:sz w:val="22"/>
            <w:szCs w:val="22"/>
          </w:rPr>
          <w:tab/>
        </w:r>
        <w:r w:rsidR="008A5E39" w:rsidRPr="00EC2ECC">
          <w:rPr>
            <w:rStyle w:val="Hyperlink"/>
          </w:rPr>
          <w:t>Duty of care</w:t>
        </w:r>
        <w:r w:rsidR="008A5E39">
          <w:rPr>
            <w:webHidden/>
          </w:rPr>
          <w:tab/>
        </w:r>
        <w:r w:rsidR="008A5E39">
          <w:rPr>
            <w:webHidden/>
          </w:rPr>
          <w:fldChar w:fldCharType="begin"/>
        </w:r>
        <w:r w:rsidR="008A5E39">
          <w:rPr>
            <w:webHidden/>
          </w:rPr>
          <w:instrText xml:space="preserve"> PAGEREF _Toc69543491 \h </w:instrText>
        </w:r>
        <w:r w:rsidR="008A5E39">
          <w:rPr>
            <w:webHidden/>
          </w:rPr>
        </w:r>
        <w:r w:rsidR="008A5E39">
          <w:rPr>
            <w:webHidden/>
          </w:rPr>
          <w:fldChar w:fldCharType="separate"/>
        </w:r>
        <w:r w:rsidR="008A5E39">
          <w:rPr>
            <w:webHidden/>
          </w:rPr>
          <w:t>12</w:t>
        </w:r>
        <w:r w:rsidR="008A5E39">
          <w:rPr>
            <w:webHidden/>
          </w:rPr>
          <w:fldChar w:fldCharType="end"/>
        </w:r>
      </w:hyperlink>
    </w:p>
    <w:p w14:paraId="0C0D699B" w14:textId="141CE13D" w:rsidR="008A5E39" w:rsidRDefault="00DB73AE">
      <w:pPr>
        <w:pStyle w:val="TOC3"/>
        <w:rPr>
          <w:rFonts w:asciiTheme="minorHAnsi" w:eastAsiaTheme="minorEastAsia" w:hAnsiTheme="minorHAnsi" w:cstheme="minorBidi"/>
          <w:spacing w:val="0"/>
          <w:sz w:val="22"/>
          <w:szCs w:val="22"/>
        </w:rPr>
      </w:pPr>
      <w:hyperlink w:anchor="_Toc69543492" w:history="1">
        <w:r w:rsidR="008A5E39" w:rsidRPr="00EC2ECC">
          <w:rPr>
            <w:rStyle w:val="Hyperlink"/>
            <w14:scene3d>
              <w14:camera w14:prst="orthographicFront"/>
              <w14:lightRig w14:rig="threePt" w14:dir="t">
                <w14:rot w14:lat="0" w14:lon="0" w14:rev="0"/>
              </w14:lightRig>
            </w14:scene3d>
          </w:rPr>
          <w:t>5.3.9</w:t>
        </w:r>
        <w:r w:rsidR="008A5E39">
          <w:rPr>
            <w:rFonts w:asciiTheme="minorHAnsi" w:eastAsiaTheme="minorEastAsia" w:hAnsiTheme="minorHAnsi" w:cstheme="minorBidi"/>
            <w:spacing w:val="0"/>
            <w:sz w:val="22"/>
            <w:szCs w:val="22"/>
          </w:rPr>
          <w:tab/>
        </w:r>
        <w:r w:rsidR="008A5E39" w:rsidRPr="00EC2ECC">
          <w:rPr>
            <w:rStyle w:val="Hyperlink"/>
          </w:rPr>
          <w:t>Incident reporting</w:t>
        </w:r>
        <w:r w:rsidR="008A5E39">
          <w:rPr>
            <w:webHidden/>
          </w:rPr>
          <w:tab/>
        </w:r>
        <w:r w:rsidR="008A5E39">
          <w:rPr>
            <w:webHidden/>
          </w:rPr>
          <w:fldChar w:fldCharType="begin"/>
        </w:r>
        <w:r w:rsidR="008A5E39">
          <w:rPr>
            <w:webHidden/>
          </w:rPr>
          <w:instrText xml:space="preserve"> PAGEREF _Toc69543492 \h </w:instrText>
        </w:r>
        <w:r w:rsidR="008A5E39">
          <w:rPr>
            <w:webHidden/>
          </w:rPr>
        </w:r>
        <w:r w:rsidR="008A5E39">
          <w:rPr>
            <w:webHidden/>
          </w:rPr>
          <w:fldChar w:fldCharType="separate"/>
        </w:r>
        <w:r w:rsidR="008A5E39">
          <w:rPr>
            <w:webHidden/>
          </w:rPr>
          <w:t>13</w:t>
        </w:r>
        <w:r w:rsidR="008A5E39">
          <w:rPr>
            <w:webHidden/>
          </w:rPr>
          <w:fldChar w:fldCharType="end"/>
        </w:r>
      </w:hyperlink>
    </w:p>
    <w:p w14:paraId="79990D16" w14:textId="00BD4200" w:rsidR="008A5E39" w:rsidRDefault="00DB73AE">
      <w:pPr>
        <w:pStyle w:val="TOC3"/>
        <w:rPr>
          <w:rFonts w:asciiTheme="minorHAnsi" w:eastAsiaTheme="minorEastAsia" w:hAnsiTheme="minorHAnsi" w:cstheme="minorBidi"/>
          <w:spacing w:val="0"/>
          <w:sz w:val="22"/>
          <w:szCs w:val="22"/>
        </w:rPr>
      </w:pPr>
      <w:hyperlink w:anchor="_Toc69543493" w:history="1">
        <w:r w:rsidR="008A5E39" w:rsidRPr="00EC2ECC">
          <w:rPr>
            <w:rStyle w:val="Hyperlink"/>
            <w14:scene3d>
              <w14:camera w14:prst="orthographicFront"/>
              <w14:lightRig w14:rig="threePt" w14:dir="t">
                <w14:rot w14:lat="0" w14:lon="0" w14:rev="0"/>
              </w14:lightRig>
            </w14:scene3d>
          </w:rPr>
          <w:t>5.3.10</w:t>
        </w:r>
        <w:r w:rsidR="008A5E39">
          <w:rPr>
            <w:rFonts w:asciiTheme="minorHAnsi" w:eastAsiaTheme="minorEastAsia" w:hAnsiTheme="minorHAnsi" w:cstheme="minorBidi"/>
            <w:spacing w:val="0"/>
            <w:sz w:val="22"/>
            <w:szCs w:val="22"/>
          </w:rPr>
          <w:tab/>
        </w:r>
        <w:r w:rsidR="008A5E39" w:rsidRPr="00EC2ECC">
          <w:rPr>
            <w:rStyle w:val="Hyperlink"/>
          </w:rPr>
          <w:t>Making referrals</w:t>
        </w:r>
        <w:r w:rsidR="008A5E39">
          <w:rPr>
            <w:webHidden/>
          </w:rPr>
          <w:tab/>
        </w:r>
        <w:r w:rsidR="008A5E39">
          <w:rPr>
            <w:webHidden/>
          </w:rPr>
          <w:fldChar w:fldCharType="begin"/>
        </w:r>
        <w:r w:rsidR="008A5E39">
          <w:rPr>
            <w:webHidden/>
          </w:rPr>
          <w:instrText xml:space="preserve"> PAGEREF _Toc69543493 \h </w:instrText>
        </w:r>
        <w:r w:rsidR="008A5E39">
          <w:rPr>
            <w:webHidden/>
          </w:rPr>
        </w:r>
        <w:r w:rsidR="008A5E39">
          <w:rPr>
            <w:webHidden/>
          </w:rPr>
          <w:fldChar w:fldCharType="separate"/>
        </w:r>
        <w:r w:rsidR="008A5E39">
          <w:rPr>
            <w:webHidden/>
          </w:rPr>
          <w:t>13</w:t>
        </w:r>
        <w:r w:rsidR="008A5E39">
          <w:rPr>
            <w:webHidden/>
          </w:rPr>
          <w:fldChar w:fldCharType="end"/>
        </w:r>
      </w:hyperlink>
    </w:p>
    <w:p w14:paraId="7F980484" w14:textId="25443A0B" w:rsidR="008A5E39" w:rsidRDefault="00DB73AE">
      <w:pPr>
        <w:pStyle w:val="TOC3"/>
        <w:rPr>
          <w:rFonts w:asciiTheme="minorHAnsi" w:eastAsiaTheme="minorEastAsia" w:hAnsiTheme="minorHAnsi" w:cstheme="minorBidi"/>
          <w:spacing w:val="0"/>
          <w:sz w:val="22"/>
          <w:szCs w:val="22"/>
        </w:rPr>
      </w:pPr>
      <w:hyperlink w:anchor="_Toc69543494" w:history="1">
        <w:r w:rsidR="008A5E39" w:rsidRPr="00EC2ECC">
          <w:rPr>
            <w:rStyle w:val="Hyperlink"/>
            <w14:scene3d>
              <w14:camera w14:prst="orthographicFront"/>
              <w14:lightRig w14:rig="threePt" w14:dir="t">
                <w14:rot w14:lat="0" w14:lon="0" w14:rev="0"/>
              </w14:lightRig>
            </w14:scene3d>
          </w:rPr>
          <w:t>5.3.11</w:t>
        </w:r>
        <w:r w:rsidR="008A5E39">
          <w:rPr>
            <w:rFonts w:asciiTheme="minorHAnsi" w:eastAsiaTheme="minorEastAsia" w:hAnsiTheme="minorHAnsi" w:cstheme="minorBidi"/>
            <w:spacing w:val="0"/>
            <w:sz w:val="22"/>
            <w:szCs w:val="22"/>
          </w:rPr>
          <w:tab/>
        </w:r>
        <w:r w:rsidR="008A5E39" w:rsidRPr="00EC2ECC">
          <w:rPr>
            <w:rStyle w:val="Hyperlink"/>
          </w:rPr>
          <w:t>Working with homeless young people</w:t>
        </w:r>
        <w:r w:rsidR="008A5E39">
          <w:rPr>
            <w:webHidden/>
          </w:rPr>
          <w:tab/>
        </w:r>
        <w:r w:rsidR="008A5E39">
          <w:rPr>
            <w:webHidden/>
          </w:rPr>
          <w:fldChar w:fldCharType="begin"/>
        </w:r>
        <w:r w:rsidR="008A5E39">
          <w:rPr>
            <w:webHidden/>
          </w:rPr>
          <w:instrText xml:space="preserve"> PAGEREF _Toc69543494 \h </w:instrText>
        </w:r>
        <w:r w:rsidR="008A5E39">
          <w:rPr>
            <w:webHidden/>
          </w:rPr>
        </w:r>
        <w:r w:rsidR="008A5E39">
          <w:rPr>
            <w:webHidden/>
          </w:rPr>
          <w:fldChar w:fldCharType="separate"/>
        </w:r>
        <w:r w:rsidR="008A5E39">
          <w:rPr>
            <w:webHidden/>
          </w:rPr>
          <w:t>13</w:t>
        </w:r>
        <w:r w:rsidR="008A5E39">
          <w:rPr>
            <w:webHidden/>
          </w:rPr>
          <w:fldChar w:fldCharType="end"/>
        </w:r>
      </w:hyperlink>
    </w:p>
    <w:p w14:paraId="05F24227" w14:textId="34718BEC" w:rsidR="008A5E39" w:rsidRDefault="00DB73AE">
      <w:pPr>
        <w:pStyle w:val="TOC3"/>
        <w:rPr>
          <w:rFonts w:asciiTheme="minorHAnsi" w:eastAsiaTheme="minorEastAsia" w:hAnsiTheme="minorHAnsi" w:cstheme="minorBidi"/>
          <w:spacing w:val="0"/>
          <w:sz w:val="22"/>
          <w:szCs w:val="22"/>
        </w:rPr>
      </w:pPr>
      <w:hyperlink w:anchor="_Toc69543495" w:history="1">
        <w:r w:rsidR="008A5E39" w:rsidRPr="00EC2ECC">
          <w:rPr>
            <w:rStyle w:val="Hyperlink"/>
            <w14:scene3d>
              <w14:camera w14:prst="orthographicFront"/>
              <w14:lightRig w14:rig="threePt" w14:dir="t">
                <w14:rot w14:lat="0" w14:lon="0" w14:rev="0"/>
              </w14:lightRig>
            </w14:scene3d>
          </w:rPr>
          <w:t>5.3.12</w:t>
        </w:r>
        <w:r w:rsidR="008A5E39">
          <w:rPr>
            <w:rFonts w:asciiTheme="minorHAnsi" w:eastAsiaTheme="minorEastAsia" w:hAnsiTheme="minorHAnsi" w:cstheme="minorBidi"/>
            <w:spacing w:val="0"/>
            <w:sz w:val="22"/>
            <w:szCs w:val="22"/>
          </w:rPr>
          <w:tab/>
        </w:r>
        <w:r w:rsidR="008A5E39" w:rsidRPr="00EC2ECC">
          <w:rPr>
            <w:rStyle w:val="Hyperlink"/>
          </w:rPr>
          <w:t>Adult assistance</w:t>
        </w:r>
        <w:r w:rsidR="008A5E39">
          <w:rPr>
            <w:webHidden/>
          </w:rPr>
          <w:tab/>
        </w:r>
        <w:r w:rsidR="008A5E39">
          <w:rPr>
            <w:webHidden/>
          </w:rPr>
          <w:fldChar w:fldCharType="begin"/>
        </w:r>
        <w:r w:rsidR="008A5E39">
          <w:rPr>
            <w:webHidden/>
          </w:rPr>
          <w:instrText xml:space="preserve"> PAGEREF _Toc69543495 \h </w:instrText>
        </w:r>
        <w:r w:rsidR="008A5E39">
          <w:rPr>
            <w:webHidden/>
          </w:rPr>
        </w:r>
        <w:r w:rsidR="008A5E39">
          <w:rPr>
            <w:webHidden/>
          </w:rPr>
          <w:fldChar w:fldCharType="separate"/>
        </w:r>
        <w:r w:rsidR="008A5E39">
          <w:rPr>
            <w:webHidden/>
          </w:rPr>
          <w:t>13</w:t>
        </w:r>
        <w:r w:rsidR="008A5E39">
          <w:rPr>
            <w:webHidden/>
          </w:rPr>
          <w:fldChar w:fldCharType="end"/>
        </w:r>
      </w:hyperlink>
    </w:p>
    <w:p w14:paraId="39E091EF" w14:textId="16DDE12A" w:rsidR="008A5E39" w:rsidRDefault="00DB73AE">
      <w:pPr>
        <w:pStyle w:val="TOC3"/>
        <w:rPr>
          <w:rFonts w:asciiTheme="minorHAnsi" w:eastAsiaTheme="minorEastAsia" w:hAnsiTheme="minorHAnsi" w:cstheme="minorBidi"/>
          <w:spacing w:val="0"/>
          <w:sz w:val="22"/>
          <w:szCs w:val="22"/>
        </w:rPr>
      </w:pPr>
      <w:hyperlink w:anchor="_Toc69543496" w:history="1">
        <w:r w:rsidR="008A5E39" w:rsidRPr="00EC2ECC">
          <w:rPr>
            <w:rStyle w:val="Hyperlink"/>
            <w14:scene3d>
              <w14:camera w14:prst="orthographicFront"/>
              <w14:lightRig w14:rig="threePt" w14:dir="t">
                <w14:rot w14:lat="0" w14:lon="0" w14:rev="0"/>
              </w14:lightRig>
            </w14:scene3d>
          </w:rPr>
          <w:t>5.3.13</w:t>
        </w:r>
        <w:r w:rsidR="008A5E39">
          <w:rPr>
            <w:rFonts w:asciiTheme="minorHAnsi" w:eastAsiaTheme="minorEastAsia" w:hAnsiTheme="minorHAnsi" w:cstheme="minorBidi"/>
            <w:spacing w:val="0"/>
            <w:sz w:val="22"/>
            <w:szCs w:val="22"/>
          </w:rPr>
          <w:tab/>
        </w:r>
        <w:r w:rsidR="008A5E39" w:rsidRPr="00EC2ECC">
          <w:rPr>
            <w:rStyle w:val="Hyperlink"/>
          </w:rPr>
          <w:t>Working with young people at risk of suicide</w:t>
        </w:r>
        <w:r w:rsidR="008A5E39">
          <w:rPr>
            <w:webHidden/>
          </w:rPr>
          <w:tab/>
        </w:r>
        <w:r w:rsidR="008A5E39">
          <w:rPr>
            <w:webHidden/>
          </w:rPr>
          <w:fldChar w:fldCharType="begin"/>
        </w:r>
        <w:r w:rsidR="008A5E39">
          <w:rPr>
            <w:webHidden/>
          </w:rPr>
          <w:instrText xml:space="preserve"> PAGEREF _Toc69543496 \h </w:instrText>
        </w:r>
        <w:r w:rsidR="008A5E39">
          <w:rPr>
            <w:webHidden/>
          </w:rPr>
        </w:r>
        <w:r w:rsidR="008A5E39">
          <w:rPr>
            <w:webHidden/>
          </w:rPr>
          <w:fldChar w:fldCharType="separate"/>
        </w:r>
        <w:r w:rsidR="008A5E39">
          <w:rPr>
            <w:webHidden/>
          </w:rPr>
          <w:t>13</w:t>
        </w:r>
        <w:r w:rsidR="008A5E39">
          <w:rPr>
            <w:webHidden/>
          </w:rPr>
          <w:fldChar w:fldCharType="end"/>
        </w:r>
      </w:hyperlink>
    </w:p>
    <w:p w14:paraId="774B4767" w14:textId="41893B2C" w:rsidR="008A5E39" w:rsidRDefault="00DB73AE">
      <w:pPr>
        <w:pStyle w:val="TOC3"/>
        <w:rPr>
          <w:rFonts w:asciiTheme="minorHAnsi" w:eastAsiaTheme="minorEastAsia" w:hAnsiTheme="minorHAnsi" w:cstheme="minorBidi"/>
          <w:spacing w:val="0"/>
          <w:sz w:val="22"/>
          <w:szCs w:val="22"/>
        </w:rPr>
      </w:pPr>
      <w:hyperlink w:anchor="_Toc69543497" w:history="1">
        <w:r w:rsidR="008A5E39" w:rsidRPr="00EC2ECC">
          <w:rPr>
            <w:rStyle w:val="Hyperlink"/>
            <w14:scene3d>
              <w14:camera w14:prst="orthographicFront"/>
              <w14:lightRig w14:rig="threePt" w14:dir="t">
                <w14:rot w14:lat="0" w14:lon="0" w14:rev="0"/>
              </w14:lightRig>
            </w14:scene3d>
          </w:rPr>
          <w:t>5.3.14</w:t>
        </w:r>
        <w:r w:rsidR="008A5E39">
          <w:rPr>
            <w:rFonts w:asciiTheme="minorHAnsi" w:eastAsiaTheme="minorEastAsia" w:hAnsiTheme="minorHAnsi" w:cstheme="minorBidi"/>
            <w:spacing w:val="0"/>
            <w:sz w:val="22"/>
            <w:szCs w:val="22"/>
          </w:rPr>
          <w:tab/>
        </w:r>
        <w:r w:rsidR="008A5E39" w:rsidRPr="00EC2ECC">
          <w:rPr>
            <w:rStyle w:val="Hyperlink"/>
          </w:rPr>
          <w:t>Youth participation</w:t>
        </w:r>
        <w:r w:rsidR="008A5E39">
          <w:rPr>
            <w:webHidden/>
          </w:rPr>
          <w:tab/>
        </w:r>
        <w:r w:rsidR="008A5E39">
          <w:rPr>
            <w:webHidden/>
          </w:rPr>
          <w:fldChar w:fldCharType="begin"/>
        </w:r>
        <w:r w:rsidR="008A5E39">
          <w:rPr>
            <w:webHidden/>
          </w:rPr>
          <w:instrText xml:space="preserve"> PAGEREF _Toc69543497 \h </w:instrText>
        </w:r>
        <w:r w:rsidR="008A5E39">
          <w:rPr>
            <w:webHidden/>
          </w:rPr>
        </w:r>
        <w:r w:rsidR="008A5E39">
          <w:rPr>
            <w:webHidden/>
          </w:rPr>
          <w:fldChar w:fldCharType="separate"/>
        </w:r>
        <w:r w:rsidR="008A5E39">
          <w:rPr>
            <w:webHidden/>
          </w:rPr>
          <w:t>14</w:t>
        </w:r>
        <w:r w:rsidR="008A5E39">
          <w:rPr>
            <w:webHidden/>
          </w:rPr>
          <w:fldChar w:fldCharType="end"/>
        </w:r>
      </w:hyperlink>
    </w:p>
    <w:p w14:paraId="1DFF227F" w14:textId="74FC7270" w:rsidR="008A5E39" w:rsidRDefault="00DB73AE">
      <w:pPr>
        <w:pStyle w:val="TOC3"/>
        <w:rPr>
          <w:rFonts w:asciiTheme="minorHAnsi" w:eastAsiaTheme="minorEastAsia" w:hAnsiTheme="minorHAnsi" w:cstheme="minorBidi"/>
          <w:spacing w:val="0"/>
          <w:sz w:val="22"/>
          <w:szCs w:val="22"/>
        </w:rPr>
      </w:pPr>
      <w:hyperlink w:anchor="_Toc69543498" w:history="1">
        <w:r w:rsidR="008A5E39" w:rsidRPr="00EC2ECC">
          <w:rPr>
            <w:rStyle w:val="Hyperlink"/>
            <w14:scene3d>
              <w14:camera w14:prst="orthographicFront"/>
              <w14:lightRig w14:rig="threePt" w14:dir="t">
                <w14:rot w14:lat="0" w14:lon="0" w14:rev="0"/>
              </w14:lightRig>
            </w14:scene3d>
          </w:rPr>
          <w:t>5.3.15</w:t>
        </w:r>
        <w:r w:rsidR="008A5E39">
          <w:rPr>
            <w:rFonts w:asciiTheme="minorHAnsi" w:eastAsiaTheme="minorEastAsia" w:hAnsiTheme="minorHAnsi" w:cstheme="minorBidi"/>
            <w:spacing w:val="0"/>
            <w:sz w:val="22"/>
            <w:szCs w:val="22"/>
          </w:rPr>
          <w:tab/>
        </w:r>
        <w:r w:rsidR="008A5E39" w:rsidRPr="00EC2ECC">
          <w:rPr>
            <w:rStyle w:val="Hyperlink"/>
          </w:rPr>
          <w:t>Working alone</w:t>
        </w:r>
        <w:r w:rsidR="008A5E39">
          <w:rPr>
            <w:webHidden/>
          </w:rPr>
          <w:tab/>
        </w:r>
        <w:r w:rsidR="008A5E39">
          <w:rPr>
            <w:webHidden/>
          </w:rPr>
          <w:fldChar w:fldCharType="begin"/>
        </w:r>
        <w:r w:rsidR="008A5E39">
          <w:rPr>
            <w:webHidden/>
          </w:rPr>
          <w:instrText xml:space="preserve"> PAGEREF _Toc69543498 \h </w:instrText>
        </w:r>
        <w:r w:rsidR="008A5E39">
          <w:rPr>
            <w:webHidden/>
          </w:rPr>
        </w:r>
        <w:r w:rsidR="008A5E39">
          <w:rPr>
            <w:webHidden/>
          </w:rPr>
          <w:fldChar w:fldCharType="separate"/>
        </w:r>
        <w:r w:rsidR="008A5E39">
          <w:rPr>
            <w:webHidden/>
          </w:rPr>
          <w:t>14</w:t>
        </w:r>
        <w:r w:rsidR="008A5E39">
          <w:rPr>
            <w:webHidden/>
          </w:rPr>
          <w:fldChar w:fldCharType="end"/>
        </w:r>
      </w:hyperlink>
    </w:p>
    <w:p w14:paraId="5FDB2126" w14:textId="2DB61E14" w:rsidR="008A5E39" w:rsidRDefault="00DB73AE">
      <w:pPr>
        <w:pStyle w:val="TOC3"/>
        <w:rPr>
          <w:rFonts w:asciiTheme="minorHAnsi" w:eastAsiaTheme="minorEastAsia" w:hAnsiTheme="minorHAnsi" w:cstheme="minorBidi"/>
          <w:spacing w:val="0"/>
          <w:sz w:val="22"/>
          <w:szCs w:val="22"/>
        </w:rPr>
      </w:pPr>
      <w:hyperlink w:anchor="_Toc69543499" w:history="1">
        <w:r w:rsidR="008A5E39" w:rsidRPr="00EC2ECC">
          <w:rPr>
            <w:rStyle w:val="Hyperlink"/>
            <w14:scene3d>
              <w14:camera w14:prst="orthographicFront"/>
              <w14:lightRig w14:rig="threePt" w14:dir="t">
                <w14:rot w14:lat="0" w14:lon="0" w14:rev="0"/>
              </w14:lightRig>
            </w14:scene3d>
          </w:rPr>
          <w:t>5.3.16</w:t>
        </w:r>
        <w:r w:rsidR="008A5E39">
          <w:rPr>
            <w:rFonts w:asciiTheme="minorHAnsi" w:eastAsiaTheme="minorEastAsia" w:hAnsiTheme="minorHAnsi" w:cstheme="minorBidi"/>
            <w:spacing w:val="0"/>
            <w:sz w:val="22"/>
            <w:szCs w:val="22"/>
          </w:rPr>
          <w:tab/>
        </w:r>
        <w:r w:rsidR="008A5E39" w:rsidRPr="00EC2ECC">
          <w:rPr>
            <w:rStyle w:val="Hyperlink"/>
          </w:rPr>
          <w:t>Unclear situations</w:t>
        </w:r>
        <w:r w:rsidR="008A5E39">
          <w:rPr>
            <w:webHidden/>
          </w:rPr>
          <w:tab/>
        </w:r>
        <w:r w:rsidR="008A5E39">
          <w:rPr>
            <w:webHidden/>
          </w:rPr>
          <w:fldChar w:fldCharType="begin"/>
        </w:r>
        <w:r w:rsidR="008A5E39">
          <w:rPr>
            <w:webHidden/>
          </w:rPr>
          <w:instrText xml:space="preserve"> PAGEREF _Toc69543499 \h </w:instrText>
        </w:r>
        <w:r w:rsidR="008A5E39">
          <w:rPr>
            <w:webHidden/>
          </w:rPr>
        </w:r>
        <w:r w:rsidR="008A5E39">
          <w:rPr>
            <w:webHidden/>
          </w:rPr>
          <w:fldChar w:fldCharType="separate"/>
        </w:r>
        <w:r w:rsidR="008A5E39">
          <w:rPr>
            <w:webHidden/>
          </w:rPr>
          <w:t>14</w:t>
        </w:r>
        <w:r w:rsidR="008A5E39">
          <w:rPr>
            <w:webHidden/>
          </w:rPr>
          <w:fldChar w:fldCharType="end"/>
        </w:r>
      </w:hyperlink>
    </w:p>
    <w:p w14:paraId="7493A5CA" w14:textId="79E00082" w:rsidR="008A5E39" w:rsidRDefault="00DB73AE">
      <w:pPr>
        <w:pStyle w:val="TOC2"/>
        <w:rPr>
          <w:rFonts w:asciiTheme="minorHAnsi" w:hAnsiTheme="minorHAnsi"/>
          <w:sz w:val="22"/>
        </w:rPr>
      </w:pPr>
      <w:hyperlink w:anchor="_Toc69543500" w:history="1">
        <w:r w:rsidR="008A5E39" w:rsidRPr="00EC2ECC">
          <w:rPr>
            <w:rStyle w:val="Hyperlink"/>
          </w:rPr>
          <w:t>5.4</w:t>
        </w:r>
        <w:r w:rsidR="008A5E39">
          <w:rPr>
            <w:rFonts w:asciiTheme="minorHAnsi" w:hAnsiTheme="minorHAnsi"/>
            <w:sz w:val="22"/>
          </w:rPr>
          <w:tab/>
        </w:r>
        <w:r w:rsidR="008A5E39" w:rsidRPr="00EC2ECC">
          <w:rPr>
            <w:rStyle w:val="Hyperlink"/>
          </w:rPr>
          <w:t>Guidelines for parents/primary caregivers</w:t>
        </w:r>
        <w:r w:rsidR="008A5E39">
          <w:rPr>
            <w:webHidden/>
          </w:rPr>
          <w:tab/>
        </w:r>
        <w:r w:rsidR="008A5E39">
          <w:rPr>
            <w:webHidden/>
          </w:rPr>
          <w:fldChar w:fldCharType="begin"/>
        </w:r>
        <w:r w:rsidR="008A5E39">
          <w:rPr>
            <w:webHidden/>
          </w:rPr>
          <w:instrText xml:space="preserve"> PAGEREF _Toc69543500 \h </w:instrText>
        </w:r>
        <w:r w:rsidR="008A5E39">
          <w:rPr>
            <w:webHidden/>
          </w:rPr>
        </w:r>
        <w:r w:rsidR="008A5E39">
          <w:rPr>
            <w:webHidden/>
          </w:rPr>
          <w:fldChar w:fldCharType="separate"/>
        </w:r>
        <w:r w:rsidR="008A5E39">
          <w:rPr>
            <w:webHidden/>
          </w:rPr>
          <w:t>14</w:t>
        </w:r>
        <w:r w:rsidR="008A5E39">
          <w:rPr>
            <w:webHidden/>
          </w:rPr>
          <w:fldChar w:fldCharType="end"/>
        </w:r>
      </w:hyperlink>
    </w:p>
    <w:p w14:paraId="5F4C214E" w14:textId="34F5A704" w:rsidR="008A5E39" w:rsidRDefault="00DB73AE">
      <w:pPr>
        <w:pStyle w:val="TOC3"/>
        <w:rPr>
          <w:rFonts w:asciiTheme="minorHAnsi" w:eastAsiaTheme="minorEastAsia" w:hAnsiTheme="minorHAnsi" w:cstheme="minorBidi"/>
          <w:spacing w:val="0"/>
          <w:sz w:val="22"/>
          <w:szCs w:val="22"/>
        </w:rPr>
      </w:pPr>
      <w:hyperlink w:anchor="_Toc69543501" w:history="1">
        <w:r w:rsidR="008A5E39" w:rsidRPr="00EC2ECC">
          <w:rPr>
            <w:rStyle w:val="Hyperlink"/>
            <w14:scene3d>
              <w14:camera w14:prst="orthographicFront"/>
              <w14:lightRig w14:rig="threePt" w14:dir="t">
                <w14:rot w14:lat="0" w14:lon="0" w14:rev="0"/>
              </w14:lightRig>
            </w14:scene3d>
          </w:rPr>
          <w:t>5.4.1</w:t>
        </w:r>
        <w:r w:rsidR="008A5E39">
          <w:rPr>
            <w:rFonts w:asciiTheme="minorHAnsi" w:eastAsiaTheme="minorEastAsia" w:hAnsiTheme="minorHAnsi" w:cstheme="minorBidi"/>
            <w:spacing w:val="0"/>
            <w:sz w:val="22"/>
            <w:szCs w:val="22"/>
          </w:rPr>
          <w:tab/>
        </w:r>
        <w:r w:rsidR="008A5E39" w:rsidRPr="00EC2ECC">
          <w:rPr>
            <w:rStyle w:val="Hyperlink"/>
          </w:rPr>
          <w:t>Parent/primary caregiver access</w:t>
        </w:r>
        <w:r w:rsidR="008A5E39">
          <w:rPr>
            <w:webHidden/>
          </w:rPr>
          <w:tab/>
        </w:r>
        <w:r w:rsidR="008A5E39">
          <w:rPr>
            <w:webHidden/>
          </w:rPr>
          <w:fldChar w:fldCharType="begin"/>
        </w:r>
        <w:r w:rsidR="008A5E39">
          <w:rPr>
            <w:webHidden/>
          </w:rPr>
          <w:instrText xml:space="preserve"> PAGEREF _Toc69543501 \h </w:instrText>
        </w:r>
        <w:r w:rsidR="008A5E39">
          <w:rPr>
            <w:webHidden/>
          </w:rPr>
        </w:r>
        <w:r w:rsidR="008A5E39">
          <w:rPr>
            <w:webHidden/>
          </w:rPr>
          <w:fldChar w:fldCharType="separate"/>
        </w:r>
        <w:r w:rsidR="008A5E39">
          <w:rPr>
            <w:webHidden/>
          </w:rPr>
          <w:t>14</w:t>
        </w:r>
        <w:r w:rsidR="008A5E39">
          <w:rPr>
            <w:webHidden/>
          </w:rPr>
          <w:fldChar w:fldCharType="end"/>
        </w:r>
      </w:hyperlink>
    </w:p>
    <w:p w14:paraId="06A68EF9" w14:textId="6817E291" w:rsidR="008A5E39" w:rsidRDefault="00DB73AE">
      <w:pPr>
        <w:pStyle w:val="TOC3"/>
        <w:rPr>
          <w:rFonts w:asciiTheme="minorHAnsi" w:eastAsiaTheme="minorEastAsia" w:hAnsiTheme="minorHAnsi" w:cstheme="minorBidi"/>
          <w:spacing w:val="0"/>
          <w:sz w:val="22"/>
          <w:szCs w:val="22"/>
        </w:rPr>
      </w:pPr>
      <w:hyperlink w:anchor="_Toc69543502" w:history="1">
        <w:r w:rsidR="008A5E39" w:rsidRPr="00EC2ECC">
          <w:rPr>
            <w:rStyle w:val="Hyperlink"/>
            <w14:scene3d>
              <w14:camera w14:prst="orthographicFront"/>
              <w14:lightRig w14:rig="threePt" w14:dir="t">
                <w14:rot w14:lat="0" w14:lon="0" w14:rev="0"/>
              </w14:lightRig>
            </w14:scene3d>
          </w:rPr>
          <w:t>5.4.2</w:t>
        </w:r>
        <w:r w:rsidR="008A5E39">
          <w:rPr>
            <w:rFonts w:asciiTheme="minorHAnsi" w:eastAsiaTheme="minorEastAsia" w:hAnsiTheme="minorHAnsi" w:cstheme="minorBidi"/>
            <w:spacing w:val="0"/>
            <w:sz w:val="22"/>
            <w:szCs w:val="22"/>
          </w:rPr>
          <w:tab/>
        </w:r>
        <w:r w:rsidR="008A5E39" w:rsidRPr="00EC2ECC">
          <w:rPr>
            <w:rStyle w:val="Hyperlink"/>
          </w:rPr>
          <w:t>Custody matters</w:t>
        </w:r>
        <w:r w:rsidR="008A5E39">
          <w:rPr>
            <w:webHidden/>
          </w:rPr>
          <w:tab/>
        </w:r>
        <w:r w:rsidR="008A5E39">
          <w:rPr>
            <w:webHidden/>
          </w:rPr>
          <w:fldChar w:fldCharType="begin"/>
        </w:r>
        <w:r w:rsidR="008A5E39">
          <w:rPr>
            <w:webHidden/>
          </w:rPr>
          <w:instrText xml:space="preserve"> PAGEREF _Toc69543502 \h </w:instrText>
        </w:r>
        <w:r w:rsidR="008A5E39">
          <w:rPr>
            <w:webHidden/>
          </w:rPr>
        </w:r>
        <w:r w:rsidR="008A5E39">
          <w:rPr>
            <w:webHidden/>
          </w:rPr>
          <w:fldChar w:fldCharType="separate"/>
        </w:r>
        <w:r w:rsidR="008A5E39">
          <w:rPr>
            <w:webHidden/>
          </w:rPr>
          <w:t>15</w:t>
        </w:r>
        <w:r w:rsidR="008A5E39">
          <w:rPr>
            <w:webHidden/>
          </w:rPr>
          <w:fldChar w:fldCharType="end"/>
        </w:r>
      </w:hyperlink>
    </w:p>
    <w:p w14:paraId="3EC78D92" w14:textId="1F1F986D" w:rsidR="008A5E39" w:rsidRDefault="00DB73AE">
      <w:pPr>
        <w:pStyle w:val="TOC1"/>
        <w:rPr>
          <w:rFonts w:asciiTheme="minorHAnsi" w:hAnsiTheme="minorHAnsi"/>
          <w:b w:val="0"/>
          <w:sz w:val="22"/>
        </w:rPr>
      </w:pPr>
      <w:hyperlink w:anchor="_Toc69543503" w:history="1">
        <w:r w:rsidR="008A5E39" w:rsidRPr="00EC2ECC">
          <w:rPr>
            <w:rStyle w:val="Hyperlink"/>
            <w:rFonts w:cstheme="minorHAnsi"/>
          </w:rPr>
          <w:t>6</w:t>
        </w:r>
        <w:r w:rsidR="008A5E39">
          <w:rPr>
            <w:rFonts w:asciiTheme="minorHAnsi" w:hAnsiTheme="minorHAnsi"/>
            <w:b w:val="0"/>
            <w:sz w:val="22"/>
          </w:rPr>
          <w:tab/>
        </w:r>
        <w:r w:rsidR="008A5E39" w:rsidRPr="00EC2ECC">
          <w:rPr>
            <w:rStyle w:val="Hyperlink"/>
            <w:rFonts w:cstheme="minorHAnsi"/>
          </w:rPr>
          <w:t>Relevant Legislation</w:t>
        </w:r>
        <w:r w:rsidR="008A5E39">
          <w:rPr>
            <w:webHidden/>
          </w:rPr>
          <w:tab/>
        </w:r>
        <w:r w:rsidR="008A5E39">
          <w:rPr>
            <w:webHidden/>
          </w:rPr>
          <w:fldChar w:fldCharType="begin"/>
        </w:r>
        <w:r w:rsidR="008A5E39">
          <w:rPr>
            <w:webHidden/>
          </w:rPr>
          <w:instrText xml:space="preserve"> PAGEREF _Toc69543503 \h </w:instrText>
        </w:r>
        <w:r w:rsidR="008A5E39">
          <w:rPr>
            <w:webHidden/>
          </w:rPr>
        </w:r>
        <w:r w:rsidR="008A5E39">
          <w:rPr>
            <w:webHidden/>
          </w:rPr>
          <w:fldChar w:fldCharType="separate"/>
        </w:r>
        <w:r w:rsidR="008A5E39">
          <w:rPr>
            <w:webHidden/>
          </w:rPr>
          <w:t>15</w:t>
        </w:r>
        <w:r w:rsidR="008A5E39">
          <w:rPr>
            <w:webHidden/>
          </w:rPr>
          <w:fldChar w:fldCharType="end"/>
        </w:r>
      </w:hyperlink>
    </w:p>
    <w:p w14:paraId="088EECD7" w14:textId="6A0EB08A" w:rsidR="008A5E39" w:rsidRDefault="00DB73AE">
      <w:pPr>
        <w:pStyle w:val="TOC1"/>
        <w:rPr>
          <w:rFonts w:asciiTheme="minorHAnsi" w:hAnsiTheme="minorHAnsi"/>
          <w:b w:val="0"/>
          <w:sz w:val="22"/>
        </w:rPr>
      </w:pPr>
      <w:hyperlink w:anchor="_Toc69543504" w:history="1">
        <w:r w:rsidR="008A5E39" w:rsidRPr="00EC2ECC">
          <w:rPr>
            <w:rStyle w:val="Hyperlink"/>
            <w:rFonts w:cstheme="minorHAnsi"/>
          </w:rPr>
          <w:t>7</w:t>
        </w:r>
        <w:r w:rsidR="008A5E39">
          <w:rPr>
            <w:rFonts w:asciiTheme="minorHAnsi" w:hAnsiTheme="minorHAnsi"/>
            <w:b w:val="0"/>
            <w:sz w:val="22"/>
          </w:rPr>
          <w:tab/>
        </w:r>
        <w:r w:rsidR="008A5E39" w:rsidRPr="00EC2ECC">
          <w:rPr>
            <w:rStyle w:val="Hyperlink"/>
            <w:rFonts w:cstheme="minorHAnsi"/>
          </w:rPr>
          <w:t>Document Information</w:t>
        </w:r>
        <w:r w:rsidR="008A5E39">
          <w:rPr>
            <w:webHidden/>
          </w:rPr>
          <w:tab/>
        </w:r>
        <w:r w:rsidR="008A5E39">
          <w:rPr>
            <w:webHidden/>
          </w:rPr>
          <w:fldChar w:fldCharType="begin"/>
        </w:r>
        <w:r w:rsidR="008A5E39">
          <w:rPr>
            <w:webHidden/>
          </w:rPr>
          <w:instrText xml:space="preserve"> PAGEREF _Toc69543504 \h </w:instrText>
        </w:r>
        <w:r w:rsidR="008A5E39">
          <w:rPr>
            <w:webHidden/>
          </w:rPr>
        </w:r>
        <w:r w:rsidR="008A5E39">
          <w:rPr>
            <w:webHidden/>
          </w:rPr>
          <w:fldChar w:fldCharType="separate"/>
        </w:r>
        <w:r w:rsidR="008A5E39">
          <w:rPr>
            <w:webHidden/>
          </w:rPr>
          <w:t>15</w:t>
        </w:r>
        <w:r w:rsidR="008A5E39">
          <w:rPr>
            <w:webHidden/>
          </w:rPr>
          <w:fldChar w:fldCharType="end"/>
        </w:r>
      </w:hyperlink>
    </w:p>
    <w:p w14:paraId="6E209C90" w14:textId="27271C76" w:rsidR="008A5E39" w:rsidRDefault="00DB73AE">
      <w:pPr>
        <w:pStyle w:val="TOC2"/>
        <w:rPr>
          <w:rFonts w:asciiTheme="minorHAnsi" w:hAnsiTheme="minorHAnsi"/>
          <w:sz w:val="22"/>
        </w:rPr>
      </w:pPr>
      <w:hyperlink w:anchor="_Toc69543505" w:history="1">
        <w:r w:rsidR="008A5E39" w:rsidRPr="00EC2ECC">
          <w:rPr>
            <w:rStyle w:val="Hyperlink"/>
            <w:rFonts w:cstheme="minorHAnsi"/>
          </w:rPr>
          <w:t>7.1</w:t>
        </w:r>
        <w:r w:rsidR="008A5E39">
          <w:rPr>
            <w:rFonts w:asciiTheme="minorHAnsi" w:hAnsiTheme="minorHAnsi"/>
            <w:sz w:val="22"/>
          </w:rPr>
          <w:tab/>
        </w:r>
        <w:r w:rsidR="008A5E39" w:rsidRPr="00EC2ECC">
          <w:rPr>
            <w:rStyle w:val="Hyperlink"/>
            <w:rFonts w:cstheme="minorHAnsi"/>
          </w:rPr>
          <w:t>Related Documents</w:t>
        </w:r>
        <w:r w:rsidR="008A5E39">
          <w:rPr>
            <w:webHidden/>
          </w:rPr>
          <w:tab/>
        </w:r>
        <w:r w:rsidR="008A5E39">
          <w:rPr>
            <w:webHidden/>
          </w:rPr>
          <w:fldChar w:fldCharType="begin"/>
        </w:r>
        <w:r w:rsidR="008A5E39">
          <w:rPr>
            <w:webHidden/>
          </w:rPr>
          <w:instrText xml:space="preserve"> PAGEREF _Toc69543505 \h </w:instrText>
        </w:r>
        <w:r w:rsidR="008A5E39">
          <w:rPr>
            <w:webHidden/>
          </w:rPr>
        </w:r>
        <w:r w:rsidR="008A5E39">
          <w:rPr>
            <w:webHidden/>
          </w:rPr>
          <w:fldChar w:fldCharType="separate"/>
        </w:r>
        <w:r w:rsidR="008A5E39">
          <w:rPr>
            <w:webHidden/>
          </w:rPr>
          <w:t>15</w:t>
        </w:r>
        <w:r w:rsidR="008A5E39">
          <w:rPr>
            <w:webHidden/>
          </w:rPr>
          <w:fldChar w:fldCharType="end"/>
        </w:r>
      </w:hyperlink>
    </w:p>
    <w:p w14:paraId="742343CF" w14:textId="417384A4" w:rsidR="008A5E39" w:rsidRDefault="00DB73AE">
      <w:pPr>
        <w:pStyle w:val="TOC1"/>
        <w:rPr>
          <w:rFonts w:asciiTheme="minorHAnsi" w:hAnsiTheme="minorHAnsi"/>
          <w:b w:val="0"/>
          <w:sz w:val="22"/>
        </w:rPr>
      </w:pPr>
      <w:hyperlink w:anchor="_Toc69543506" w:history="1">
        <w:r w:rsidR="008A5E39" w:rsidRPr="00EC2ECC">
          <w:rPr>
            <w:rStyle w:val="Hyperlink"/>
            <w:rFonts w:cstheme="minorHAnsi"/>
          </w:rPr>
          <w:t>8</w:t>
        </w:r>
        <w:r w:rsidR="008A5E39">
          <w:rPr>
            <w:rFonts w:asciiTheme="minorHAnsi" w:hAnsiTheme="minorHAnsi"/>
            <w:b w:val="0"/>
            <w:sz w:val="22"/>
          </w:rPr>
          <w:tab/>
        </w:r>
        <w:r w:rsidR="008A5E39" w:rsidRPr="00EC2ECC">
          <w:rPr>
            <w:rStyle w:val="Hyperlink"/>
            <w:rFonts w:cstheme="minorHAnsi"/>
          </w:rPr>
          <w:t>Responsible Officer / Policy Owner</w:t>
        </w:r>
        <w:r w:rsidR="008A5E39">
          <w:rPr>
            <w:webHidden/>
          </w:rPr>
          <w:tab/>
        </w:r>
        <w:r w:rsidR="008A5E39">
          <w:rPr>
            <w:webHidden/>
          </w:rPr>
          <w:fldChar w:fldCharType="begin"/>
        </w:r>
        <w:r w:rsidR="008A5E39">
          <w:rPr>
            <w:webHidden/>
          </w:rPr>
          <w:instrText xml:space="preserve"> PAGEREF _Toc69543506 \h </w:instrText>
        </w:r>
        <w:r w:rsidR="008A5E39">
          <w:rPr>
            <w:webHidden/>
          </w:rPr>
        </w:r>
        <w:r w:rsidR="008A5E39">
          <w:rPr>
            <w:webHidden/>
          </w:rPr>
          <w:fldChar w:fldCharType="separate"/>
        </w:r>
        <w:r w:rsidR="008A5E39">
          <w:rPr>
            <w:webHidden/>
          </w:rPr>
          <w:t>15</w:t>
        </w:r>
        <w:r w:rsidR="008A5E39">
          <w:rPr>
            <w:webHidden/>
          </w:rPr>
          <w:fldChar w:fldCharType="end"/>
        </w:r>
      </w:hyperlink>
    </w:p>
    <w:p w14:paraId="07ED5403" w14:textId="3F21AA3C" w:rsidR="008A5E39" w:rsidRDefault="00DB73AE">
      <w:pPr>
        <w:pStyle w:val="TOC1"/>
        <w:rPr>
          <w:rFonts w:asciiTheme="minorHAnsi" w:hAnsiTheme="minorHAnsi"/>
          <w:b w:val="0"/>
          <w:sz w:val="22"/>
        </w:rPr>
      </w:pPr>
      <w:hyperlink w:anchor="_Toc69543507" w:history="1">
        <w:r w:rsidR="008A5E39" w:rsidRPr="00EC2ECC">
          <w:rPr>
            <w:rStyle w:val="Hyperlink"/>
            <w:rFonts w:cstheme="minorHAnsi"/>
          </w:rPr>
          <w:t>9</w:t>
        </w:r>
        <w:r w:rsidR="008A5E39">
          <w:rPr>
            <w:rFonts w:asciiTheme="minorHAnsi" w:hAnsiTheme="minorHAnsi"/>
            <w:b w:val="0"/>
            <w:sz w:val="22"/>
          </w:rPr>
          <w:tab/>
        </w:r>
        <w:r w:rsidR="008A5E39" w:rsidRPr="00EC2ECC">
          <w:rPr>
            <w:rStyle w:val="Hyperlink"/>
            <w:rFonts w:cstheme="minorHAnsi"/>
          </w:rPr>
          <w:t>Responsibilities</w:t>
        </w:r>
        <w:r w:rsidR="008A5E39">
          <w:rPr>
            <w:webHidden/>
          </w:rPr>
          <w:tab/>
        </w:r>
        <w:r w:rsidR="008A5E39">
          <w:rPr>
            <w:webHidden/>
          </w:rPr>
          <w:fldChar w:fldCharType="begin"/>
        </w:r>
        <w:r w:rsidR="008A5E39">
          <w:rPr>
            <w:webHidden/>
          </w:rPr>
          <w:instrText xml:space="preserve"> PAGEREF _Toc69543507 \h </w:instrText>
        </w:r>
        <w:r w:rsidR="008A5E39">
          <w:rPr>
            <w:webHidden/>
          </w:rPr>
        </w:r>
        <w:r w:rsidR="008A5E39">
          <w:rPr>
            <w:webHidden/>
          </w:rPr>
          <w:fldChar w:fldCharType="separate"/>
        </w:r>
        <w:r w:rsidR="008A5E39">
          <w:rPr>
            <w:webHidden/>
          </w:rPr>
          <w:t>16</w:t>
        </w:r>
        <w:r w:rsidR="008A5E39">
          <w:rPr>
            <w:webHidden/>
          </w:rPr>
          <w:fldChar w:fldCharType="end"/>
        </w:r>
      </w:hyperlink>
    </w:p>
    <w:p w14:paraId="36BCBBA6" w14:textId="47901484" w:rsidR="008A5E39" w:rsidRDefault="00DB73AE">
      <w:pPr>
        <w:pStyle w:val="TOC1"/>
        <w:rPr>
          <w:rFonts w:asciiTheme="minorHAnsi" w:hAnsiTheme="minorHAnsi"/>
          <w:b w:val="0"/>
          <w:sz w:val="22"/>
        </w:rPr>
      </w:pPr>
      <w:hyperlink w:anchor="_Toc69543508" w:history="1">
        <w:r w:rsidR="008A5E39" w:rsidRPr="00EC2ECC">
          <w:rPr>
            <w:rStyle w:val="Hyperlink"/>
            <w:rFonts w:cstheme="minorHAnsi"/>
          </w:rPr>
          <w:t>10</w:t>
        </w:r>
        <w:r w:rsidR="008A5E39">
          <w:rPr>
            <w:rFonts w:asciiTheme="minorHAnsi" w:hAnsiTheme="minorHAnsi"/>
            <w:b w:val="0"/>
            <w:sz w:val="22"/>
          </w:rPr>
          <w:tab/>
        </w:r>
        <w:r w:rsidR="008A5E39" w:rsidRPr="00EC2ECC">
          <w:rPr>
            <w:rStyle w:val="Hyperlink"/>
            <w:rFonts w:cstheme="minorHAnsi"/>
          </w:rPr>
          <w:t>Approval</w:t>
        </w:r>
        <w:r w:rsidR="008A5E39">
          <w:rPr>
            <w:webHidden/>
          </w:rPr>
          <w:tab/>
        </w:r>
        <w:r w:rsidR="008A5E39">
          <w:rPr>
            <w:webHidden/>
          </w:rPr>
          <w:fldChar w:fldCharType="begin"/>
        </w:r>
        <w:r w:rsidR="008A5E39">
          <w:rPr>
            <w:webHidden/>
          </w:rPr>
          <w:instrText xml:space="preserve"> PAGEREF _Toc69543508 \h </w:instrText>
        </w:r>
        <w:r w:rsidR="008A5E39">
          <w:rPr>
            <w:webHidden/>
          </w:rPr>
        </w:r>
        <w:r w:rsidR="008A5E39">
          <w:rPr>
            <w:webHidden/>
          </w:rPr>
          <w:fldChar w:fldCharType="separate"/>
        </w:r>
        <w:r w:rsidR="008A5E39">
          <w:rPr>
            <w:webHidden/>
          </w:rPr>
          <w:t>16</w:t>
        </w:r>
        <w:r w:rsidR="008A5E39">
          <w:rPr>
            <w:webHidden/>
          </w:rPr>
          <w:fldChar w:fldCharType="end"/>
        </w:r>
      </w:hyperlink>
    </w:p>
    <w:p w14:paraId="0177B0DE" w14:textId="72BB2CBC" w:rsidR="008A5E39" w:rsidRDefault="00DB73AE">
      <w:pPr>
        <w:pStyle w:val="TOC1"/>
        <w:rPr>
          <w:rFonts w:asciiTheme="minorHAnsi" w:hAnsiTheme="minorHAnsi"/>
          <w:b w:val="0"/>
          <w:sz w:val="22"/>
        </w:rPr>
      </w:pPr>
      <w:hyperlink w:anchor="_Toc69543509" w:history="1">
        <w:r w:rsidR="008A5E39" w:rsidRPr="00EC2ECC">
          <w:rPr>
            <w:rStyle w:val="Hyperlink"/>
            <w:rFonts w:cstheme="minorHAnsi"/>
          </w:rPr>
          <w:t>11</w:t>
        </w:r>
        <w:r w:rsidR="008A5E39">
          <w:rPr>
            <w:rFonts w:asciiTheme="minorHAnsi" w:hAnsiTheme="minorHAnsi"/>
            <w:b w:val="0"/>
            <w:sz w:val="22"/>
          </w:rPr>
          <w:tab/>
        </w:r>
        <w:r w:rsidR="008A5E39" w:rsidRPr="00EC2ECC">
          <w:rPr>
            <w:rStyle w:val="Hyperlink"/>
            <w:rFonts w:cstheme="minorHAnsi"/>
          </w:rPr>
          <w:t>Monitoring</w:t>
        </w:r>
        <w:r w:rsidR="008A5E39">
          <w:rPr>
            <w:webHidden/>
          </w:rPr>
          <w:tab/>
        </w:r>
        <w:r w:rsidR="008A5E39">
          <w:rPr>
            <w:webHidden/>
          </w:rPr>
          <w:fldChar w:fldCharType="begin"/>
        </w:r>
        <w:r w:rsidR="008A5E39">
          <w:rPr>
            <w:webHidden/>
          </w:rPr>
          <w:instrText xml:space="preserve"> PAGEREF _Toc69543509 \h </w:instrText>
        </w:r>
        <w:r w:rsidR="008A5E39">
          <w:rPr>
            <w:webHidden/>
          </w:rPr>
        </w:r>
        <w:r w:rsidR="008A5E39">
          <w:rPr>
            <w:webHidden/>
          </w:rPr>
          <w:fldChar w:fldCharType="separate"/>
        </w:r>
        <w:r w:rsidR="008A5E39">
          <w:rPr>
            <w:webHidden/>
          </w:rPr>
          <w:t>16</w:t>
        </w:r>
        <w:r w:rsidR="008A5E39">
          <w:rPr>
            <w:webHidden/>
          </w:rPr>
          <w:fldChar w:fldCharType="end"/>
        </w:r>
      </w:hyperlink>
    </w:p>
    <w:p w14:paraId="67C8D4CA" w14:textId="6C823B9D" w:rsidR="008A5E39" w:rsidRDefault="00DB73AE">
      <w:pPr>
        <w:pStyle w:val="TOC1"/>
        <w:rPr>
          <w:rFonts w:asciiTheme="minorHAnsi" w:hAnsiTheme="minorHAnsi"/>
          <w:b w:val="0"/>
          <w:sz w:val="22"/>
        </w:rPr>
      </w:pPr>
      <w:hyperlink w:anchor="_Toc69543510" w:history="1">
        <w:r w:rsidR="008A5E39" w:rsidRPr="00EC2ECC">
          <w:rPr>
            <w:rStyle w:val="Hyperlink"/>
            <w:rFonts w:cstheme="minorHAnsi"/>
          </w:rPr>
          <w:t>12</w:t>
        </w:r>
        <w:r w:rsidR="008A5E39">
          <w:rPr>
            <w:rFonts w:asciiTheme="minorHAnsi" w:hAnsiTheme="minorHAnsi"/>
            <w:b w:val="0"/>
            <w:sz w:val="22"/>
          </w:rPr>
          <w:tab/>
        </w:r>
        <w:r w:rsidR="008A5E39" w:rsidRPr="00EC2ECC">
          <w:rPr>
            <w:rStyle w:val="Hyperlink"/>
            <w:rFonts w:cstheme="minorHAnsi"/>
          </w:rPr>
          <w:t>Review Date</w:t>
        </w:r>
        <w:r w:rsidR="008A5E39">
          <w:rPr>
            <w:webHidden/>
          </w:rPr>
          <w:tab/>
        </w:r>
        <w:r w:rsidR="008A5E39">
          <w:rPr>
            <w:webHidden/>
          </w:rPr>
          <w:fldChar w:fldCharType="begin"/>
        </w:r>
        <w:r w:rsidR="008A5E39">
          <w:rPr>
            <w:webHidden/>
          </w:rPr>
          <w:instrText xml:space="preserve"> PAGEREF _Toc69543510 \h </w:instrText>
        </w:r>
        <w:r w:rsidR="008A5E39">
          <w:rPr>
            <w:webHidden/>
          </w:rPr>
        </w:r>
        <w:r w:rsidR="008A5E39">
          <w:rPr>
            <w:webHidden/>
          </w:rPr>
          <w:fldChar w:fldCharType="separate"/>
        </w:r>
        <w:r w:rsidR="008A5E39">
          <w:rPr>
            <w:webHidden/>
          </w:rPr>
          <w:t>16</w:t>
        </w:r>
        <w:r w:rsidR="008A5E39">
          <w:rPr>
            <w:webHidden/>
          </w:rPr>
          <w:fldChar w:fldCharType="end"/>
        </w:r>
      </w:hyperlink>
    </w:p>
    <w:p w14:paraId="1E9846AB" w14:textId="797E1C07" w:rsidR="008A5E39" w:rsidRDefault="00DB73AE">
      <w:pPr>
        <w:pStyle w:val="TOC1"/>
        <w:rPr>
          <w:rFonts w:asciiTheme="minorHAnsi" w:hAnsiTheme="minorHAnsi"/>
          <w:b w:val="0"/>
          <w:sz w:val="22"/>
        </w:rPr>
      </w:pPr>
      <w:hyperlink w:anchor="_Toc69543511" w:history="1">
        <w:r w:rsidR="008A5E39" w:rsidRPr="00EC2ECC">
          <w:rPr>
            <w:rStyle w:val="Hyperlink"/>
            <w:rFonts w:cstheme="minorHAnsi"/>
          </w:rPr>
          <w:t>13</w:t>
        </w:r>
        <w:r w:rsidR="008A5E39">
          <w:rPr>
            <w:rFonts w:asciiTheme="minorHAnsi" w:hAnsiTheme="minorHAnsi"/>
            <w:b w:val="0"/>
            <w:sz w:val="22"/>
          </w:rPr>
          <w:tab/>
        </w:r>
        <w:r w:rsidR="008A5E39" w:rsidRPr="00EC2ECC">
          <w:rPr>
            <w:rStyle w:val="Hyperlink"/>
            <w:rFonts w:cstheme="minorHAnsi"/>
          </w:rPr>
          <w:t>Record Keeping, Confidentiality and Privacy</w:t>
        </w:r>
        <w:r w:rsidR="008A5E39">
          <w:rPr>
            <w:webHidden/>
          </w:rPr>
          <w:tab/>
        </w:r>
        <w:r w:rsidR="008A5E39">
          <w:rPr>
            <w:webHidden/>
          </w:rPr>
          <w:fldChar w:fldCharType="begin"/>
        </w:r>
        <w:r w:rsidR="008A5E39">
          <w:rPr>
            <w:webHidden/>
          </w:rPr>
          <w:instrText xml:space="preserve"> PAGEREF _Toc69543511 \h </w:instrText>
        </w:r>
        <w:r w:rsidR="008A5E39">
          <w:rPr>
            <w:webHidden/>
          </w:rPr>
        </w:r>
        <w:r w:rsidR="008A5E39">
          <w:rPr>
            <w:webHidden/>
          </w:rPr>
          <w:fldChar w:fldCharType="separate"/>
        </w:r>
        <w:r w:rsidR="008A5E39">
          <w:rPr>
            <w:webHidden/>
          </w:rPr>
          <w:t>16</w:t>
        </w:r>
        <w:r w:rsidR="008A5E39">
          <w:rPr>
            <w:webHidden/>
          </w:rPr>
          <w:fldChar w:fldCharType="end"/>
        </w:r>
      </w:hyperlink>
    </w:p>
    <w:p w14:paraId="52DBC1AC" w14:textId="2BE80BDD" w:rsidR="008A5E39" w:rsidRDefault="00DB73AE">
      <w:pPr>
        <w:pStyle w:val="TOC1"/>
        <w:rPr>
          <w:rFonts w:asciiTheme="minorHAnsi" w:hAnsiTheme="minorHAnsi"/>
          <w:b w:val="0"/>
          <w:sz w:val="22"/>
        </w:rPr>
      </w:pPr>
      <w:hyperlink w:anchor="_Toc69543512" w:history="1">
        <w:r w:rsidR="008A5E39" w:rsidRPr="00EC2ECC">
          <w:rPr>
            <w:rStyle w:val="Hyperlink"/>
            <w:rFonts w:cstheme="minorHAnsi"/>
          </w:rPr>
          <w:t>14</w:t>
        </w:r>
        <w:r w:rsidR="008A5E39">
          <w:rPr>
            <w:rFonts w:asciiTheme="minorHAnsi" w:hAnsiTheme="minorHAnsi"/>
            <w:b w:val="0"/>
            <w:sz w:val="22"/>
          </w:rPr>
          <w:tab/>
        </w:r>
        <w:r w:rsidR="008A5E39" w:rsidRPr="00EC2ECC">
          <w:rPr>
            <w:rStyle w:val="Hyperlink"/>
            <w:rFonts w:cstheme="minorHAnsi"/>
          </w:rPr>
          <w:t>Breaches and Sanctions</w:t>
        </w:r>
        <w:r w:rsidR="008A5E39">
          <w:rPr>
            <w:webHidden/>
          </w:rPr>
          <w:tab/>
        </w:r>
        <w:r w:rsidR="008A5E39">
          <w:rPr>
            <w:webHidden/>
          </w:rPr>
          <w:fldChar w:fldCharType="begin"/>
        </w:r>
        <w:r w:rsidR="008A5E39">
          <w:rPr>
            <w:webHidden/>
          </w:rPr>
          <w:instrText xml:space="preserve"> PAGEREF _Toc69543512 \h </w:instrText>
        </w:r>
        <w:r w:rsidR="008A5E39">
          <w:rPr>
            <w:webHidden/>
          </w:rPr>
        </w:r>
        <w:r w:rsidR="008A5E39">
          <w:rPr>
            <w:webHidden/>
          </w:rPr>
          <w:fldChar w:fldCharType="separate"/>
        </w:r>
        <w:r w:rsidR="008A5E39">
          <w:rPr>
            <w:webHidden/>
          </w:rPr>
          <w:t>16</w:t>
        </w:r>
        <w:r w:rsidR="008A5E39">
          <w:rPr>
            <w:webHidden/>
          </w:rPr>
          <w:fldChar w:fldCharType="end"/>
        </w:r>
      </w:hyperlink>
    </w:p>
    <w:p w14:paraId="53A1BC20" w14:textId="714A1E8C" w:rsidR="008A5E39" w:rsidRDefault="00DB73AE">
      <w:pPr>
        <w:pStyle w:val="TOC1"/>
        <w:rPr>
          <w:rFonts w:asciiTheme="minorHAnsi" w:hAnsiTheme="minorHAnsi"/>
          <w:b w:val="0"/>
          <w:sz w:val="22"/>
        </w:rPr>
      </w:pPr>
      <w:hyperlink w:anchor="_Toc69543513" w:history="1">
        <w:r w:rsidR="008A5E39" w:rsidRPr="00EC2ECC">
          <w:rPr>
            <w:rStyle w:val="Hyperlink"/>
            <w:rFonts w:cstheme="minorHAnsi"/>
          </w:rPr>
          <w:t>15</w:t>
        </w:r>
        <w:r w:rsidR="008A5E39">
          <w:rPr>
            <w:rFonts w:asciiTheme="minorHAnsi" w:hAnsiTheme="minorHAnsi"/>
            <w:b w:val="0"/>
            <w:sz w:val="22"/>
          </w:rPr>
          <w:tab/>
        </w:r>
        <w:r w:rsidR="008A5E39" w:rsidRPr="00EC2ECC">
          <w:rPr>
            <w:rStyle w:val="Hyperlink"/>
            <w:rFonts w:cstheme="minorHAnsi"/>
          </w:rPr>
          <w:t>Document History</w:t>
        </w:r>
        <w:r w:rsidR="008A5E39">
          <w:rPr>
            <w:webHidden/>
          </w:rPr>
          <w:tab/>
        </w:r>
        <w:r w:rsidR="008A5E39">
          <w:rPr>
            <w:webHidden/>
          </w:rPr>
          <w:fldChar w:fldCharType="begin"/>
        </w:r>
        <w:r w:rsidR="008A5E39">
          <w:rPr>
            <w:webHidden/>
          </w:rPr>
          <w:instrText xml:space="preserve"> PAGEREF _Toc69543513 \h </w:instrText>
        </w:r>
        <w:r w:rsidR="008A5E39">
          <w:rPr>
            <w:webHidden/>
          </w:rPr>
        </w:r>
        <w:r w:rsidR="008A5E39">
          <w:rPr>
            <w:webHidden/>
          </w:rPr>
          <w:fldChar w:fldCharType="separate"/>
        </w:r>
        <w:r w:rsidR="008A5E39">
          <w:rPr>
            <w:webHidden/>
          </w:rPr>
          <w:t>16</w:t>
        </w:r>
        <w:r w:rsidR="008A5E39">
          <w:rPr>
            <w:webHidden/>
          </w:rPr>
          <w:fldChar w:fldCharType="end"/>
        </w:r>
      </w:hyperlink>
    </w:p>
    <w:p w14:paraId="17F5B2E3" w14:textId="50180A37" w:rsidR="001F4AC1" w:rsidRPr="002F3DBB" w:rsidRDefault="001F4AC1" w:rsidP="00CB00D9">
      <w:pPr>
        <w:spacing w:before="0" w:after="0" w:line="240" w:lineRule="atLeast"/>
        <w:rPr>
          <w:rFonts w:asciiTheme="minorHAnsi" w:hAnsiTheme="minorHAnsi" w:cstheme="minorHAnsi"/>
          <w:sz w:val="24"/>
          <w:szCs w:val="24"/>
        </w:rPr>
      </w:pPr>
      <w:r w:rsidRPr="00CB00D9">
        <w:rPr>
          <w:rFonts w:asciiTheme="minorHAnsi" w:eastAsiaTheme="minorEastAsia" w:hAnsiTheme="minorHAnsi" w:cstheme="minorHAnsi"/>
          <w:b/>
          <w:noProof/>
          <w:sz w:val="24"/>
          <w:szCs w:val="24"/>
          <w:lang w:eastAsia="en-AU"/>
        </w:rPr>
        <w:fldChar w:fldCharType="end"/>
      </w:r>
      <w:r w:rsidRPr="002F3DBB">
        <w:rPr>
          <w:rFonts w:asciiTheme="minorHAnsi" w:hAnsiTheme="minorHAnsi" w:cstheme="minorHAnsi"/>
          <w:sz w:val="24"/>
          <w:szCs w:val="24"/>
        </w:rPr>
        <w:br w:type="page"/>
      </w:r>
    </w:p>
    <w:p w14:paraId="47DC71C0" w14:textId="77777777" w:rsidR="00B57B13" w:rsidRDefault="000D5A6B" w:rsidP="00CB00D9">
      <w:pPr>
        <w:pStyle w:val="Heading1"/>
        <w:rPr>
          <w:rFonts w:asciiTheme="minorHAnsi" w:hAnsiTheme="minorHAnsi" w:cstheme="minorHAnsi"/>
        </w:rPr>
      </w:pPr>
      <w:bookmarkStart w:id="0" w:name="_Toc69543446"/>
      <w:r w:rsidRPr="000607B6">
        <w:rPr>
          <w:rFonts w:asciiTheme="minorHAnsi" w:hAnsiTheme="minorHAnsi" w:cstheme="minorHAnsi"/>
        </w:rPr>
        <w:lastRenderedPageBreak/>
        <w:t>Background</w:t>
      </w:r>
      <w:bookmarkEnd w:id="0"/>
    </w:p>
    <w:p w14:paraId="6F04B0EF" w14:textId="77777777" w:rsidR="00325A87" w:rsidRDefault="00325A87" w:rsidP="00325A87">
      <w:pPr>
        <w:pStyle w:val="BodyText"/>
      </w:pPr>
      <w:r>
        <w:t>Singleton Youth Venue (SYV) offers</w:t>
      </w:r>
      <w:r w:rsidRPr="00865052">
        <w:t xml:space="preserve"> a range of activities that are developed primarily</w:t>
      </w:r>
      <w:r>
        <w:t xml:space="preserve"> for and by young people aged 11 - 17 years. The venue </w:t>
      </w:r>
      <w:r w:rsidRPr="00865052">
        <w:t xml:space="preserve">provides young people with a safe space to explore a broad range of social and </w:t>
      </w:r>
      <w:r>
        <w:t>educational activities. Services include</w:t>
      </w:r>
      <w:r w:rsidRPr="00865052">
        <w:t xml:space="preserve"> vocational and educational training; music and entertainmen</w:t>
      </w:r>
      <w:r>
        <w:t>t programs</w:t>
      </w:r>
      <w:r w:rsidRPr="00865052">
        <w:t>; creative arts</w:t>
      </w:r>
      <w:r>
        <w:t xml:space="preserve">; </w:t>
      </w:r>
      <w:r w:rsidRPr="00865052">
        <w:t>and projects that foster enterprise and mentoring</w:t>
      </w:r>
      <w:r>
        <w:t xml:space="preserve">. All of the </w:t>
      </w:r>
      <w:proofErr w:type="gramStart"/>
      <w:r>
        <w:t>venues</w:t>
      </w:r>
      <w:proofErr w:type="gramEnd"/>
      <w:r>
        <w:t xml:space="preserve"> programs are designed </w:t>
      </w:r>
      <w:r w:rsidRPr="00865052">
        <w:t>to simultaneously support young people, and invest in th</w:t>
      </w:r>
      <w:r>
        <w:t>e cultural capital of Singleton.</w:t>
      </w:r>
    </w:p>
    <w:p w14:paraId="2204A707" w14:textId="77777777" w:rsidR="00B57B13" w:rsidRPr="000607B6" w:rsidRDefault="000D5A6B" w:rsidP="00CB00D9">
      <w:pPr>
        <w:pStyle w:val="Heading2"/>
        <w:rPr>
          <w:rFonts w:asciiTheme="minorHAnsi" w:hAnsiTheme="minorHAnsi" w:cstheme="minorHAnsi"/>
        </w:rPr>
      </w:pPr>
      <w:bookmarkStart w:id="1" w:name="_Toc69543447"/>
      <w:r w:rsidRPr="000607B6">
        <w:rPr>
          <w:rFonts w:asciiTheme="minorHAnsi" w:hAnsiTheme="minorHAnsi" w:cstheme="minorHAnsi"/>
        </w:rPr>
        <w:t>Title of the Policy and Commencement Date</w:t>
      </w:r>
      <w:bookmarkEnd w:id="1"/>
    </w:p>
    <w:p w14:paraId="27888818" w14:textId="212C5651" w:rsidR="000D5A6B" w:rsidRPr="000607B6" w:rsidRDefault="002A0B4C" w:rsidP="00CB00D9">
      <w:pPr>
        <w:pStyle w:val="BodyText"/>
        <w:jc w:val="left"/>
        <w:rPr>
          <w:rFonts w:asciiTheme="minorHAnsi" w:hAnsiTheme="minorHAnsi" w:cstheme="minorHAnsi"/>
        </w:rPr>
      </w:pPr>
      <w:r w:rsidRPr="000607B6">
        <w:rPr>
          <w:rFonts w:asciiTheme="minorHAnsi" w:hAnsiTheme="minorHAnsi" w:cstheme="minorHAnsi"/>
        </w:rPr>
        <w:t xml:space="preserve">The </w:t>
      </w:r>
      <w:r w:rsidR="00325A87">
        <w:rPr>
          <w:rFonts w:asciiTheme="minorHAnsi" w:hAnsiTheme="minorHAnsi" w:cstheme="minorHAnsi"/>
        </w:rPr>
        <w:t>Youth Services</w:t>
      </w:r>
      <w:r w:rsidR="000D5A6B" w:rsidRPr="000607B6">
        <w:rPr>
          <w:rFonts w:asciiTheme="minorHAnsi" w:hAnsiTheme="minorHAnsi" w:cstheme="minorHAnsi"/>
        </w:rPr>
        <w:t xml:space="preserve"> </w:t>
      </w:r>
      <w:r w:rsidRPr="000607B6">
        <w:rPr>
          <w:rFonts w:asciiTheme="minorHAnsi" w:hAnsiTheme="minorHAnsi" w:cstheme="minorHAnsi"/>
        </w:rPr>
        <w:t xml:space="preserve">Policy takes effect from </w:t>
      </w:r>
      <w:r w:rsidR="008103C3">
        <w:rPr>
          <w:rFonts w:asciiTheme="minorHAnsi" w:hAnsiTheme="minorHAnsi" w:cstheme="minorHAnsi"/>
        </w:rPr>
        <w:t>the date of adoption by Council</w:t>
      </w:r>
      <w:r w:rsidR="000D5A6B" w:rsidRPr="000607B6">
        <w:rPr>
          <w:rFonts w:asciiTheme="minorHAnsi" w:hAnsiTheme="minorHAnsi" w:cstheme="minorHAnsi"/>
        </w:rPr>
        <w:t>.</w:t>
      </w:r>
    </w:p>
    <w:p w14:paraId="3BD9BE4F" w14:textId="77777777" w:rsidR="000D5A6B" w:rsidRPr="000607B6" w:rsidRDefault="000D5A6B" w:rsidP="00CB00D9">
      <w:pPr>
        <w:pStyle w:val="Heading2"/>
        <w:rPr>
          <w:rFonts w:asciiTheme="minorHAnsi" w:hAnsiTheme="minorHAnsi" w:cstheme="minorHAnsi"/>
        </w:rPr>
      </w:pPr>
      <w:bookmarkStart w:id="2" w:name="_Toc69543448"/>
      <w:r w:rsidRPr="000607B6">
        <w:rPr>
          <w:rFonts w:asciiTheme="minorHAnsi" w:hAnsiTheme="minorHAnsi" w:cstheme="minorHAnsi"/>
        </w:rPr>
        <w:t>Purpose of the Policy</w:t>
      </w:r>
      <w:bookmarkEnd w:id="2"/>
    </w:p>
    <w:p w14:paraId="2B66C261" w14:textId="77777777" w:rsidR="00325A87" w:rsidRDefault="00325A87" w:rsidP="00325A87">
      <w:pPr>
        <w:pStyle w:val="BodyText"/>
      </w:pPr>
      <w:r>
        <w:t>The purpose of this policy is to provide an inclusive and equitable environment for young people aged 11 – 17 within the Singleton community by providing a range of activities that encourage creativity, self-empowerment and learning.</w:t>
      </w:r>
    </w:p>
    <w:p w14:paraId="203BC960" w14:textId="77777777" w:rsidR="00B57B13" w:rsidRPr="000607B6" w:rsidRDefault="000D5A6B" w:rsidP="00CB00D9">
      <w:pPr>
        <w:pStyle w:val="Heading1"/>
        <w:rPr>
          <w:rFonts w:asciiTheme="minorHAnsi" w:hAnsiTheme="minorHAnsi" w:cstheme="minorHAnsi"/>
        </w:rPr>
      </w:pPr>
      <w:bookmarkStart w:id="3" w:name="_Toc69543449"/>
      <w:r w:rsidRPr="000607B6">
        <w:rPr>
          <w:rFonts w:asciiTheme="minorHAnsi" w:hAnsiTheme="minorHAnsi" w:cstheme="minorHAnsi"/>
        </w:rPr>
        <w:t>Objective</w:t>
      </w:r>
      <w:bookmarkEnd w:id="3"/>
    </w:p>
    <w:p w14:paraId="30A91BF4" w14:textId="77777777" w:rsidR="005F40CC" w:rsidRPr="000607B6" w:rsidRDefault="000D5A6B" w:rsidP="00CB00D9">
      <w:pPr>
        <w:pStyle w:val="Heading2"/>
        <w:rPr>
          <w:rFonts w:asciiTheme="minorHAnsi" w:hAnsiTheme="minorHAnsi" w:cstheme="minorHAnsi"/>
        </w:rPr>
      </w:pPr>
      <w:bookmarkStart w:id="4" w:name="_Toc69543450"/>
      <w:r w:rsidRPr="000607B6">
        <w:rPr>
          <w:rFonts w:asciiTheme="minorHAnsi" w:hAnsiTheme="minorHAnsi" w:cstheme="minorHAnsi"/>
        </w:rPr>
        <w:t>Objectives and Coverage of the Policy</w:t>
      </w:r>
      <w:bookmarkEnd w:id="4"/>
    </w:p>
    <w:p w14:paraId="62A21C55" w14:textId="77777777" w:rsidR="00325A87" w:rsidRPr="00AD709E" w:rsidRDefault="00325A87" w:rsidP="00AD709E">
      <w:pPr>
        <w:pStyle w:val="BodyText"/>
      </w:pPr>
      <w:r w:rsidRPr="00AD709E">
        <w:t>The objectives of the policy are to:</w:t>
      </w:r>
    </w:p>
    <w:p w14:paraId="0025C7AB" w14:textId="77777777" w:rsidR="00325A87" w:rsidRPr="00AD709E" w:rsidRDefault="00325A87" w:rsidP="00AD709E">
      <w:pPr>
        <w:pStyle w:val="BodyText"/>
        <w:numPr>
          <w:ilvl w:val="0"/>
          <w:numId w:val="38"/>
        </w:numPr>
      </w:pPr>
      <w:r w:rsidRPr="00AD709E">
        <w:t>Provide young people with a safe, creative and supportive space;</w:t>
      </w:r>
    </w:p>
    <w:p w14:paraId="446995FB" w14:textId="77777777" w:rsidR="00325A87" w:rsidRPr="00AD709E" w:rsidRDefault="00325A87" w:rsidP="00AD709E">
      <w:pPr>
        <w:pStyle w:val="BodyText"/>
        <w:numPr>
          <w:ilvl w:val="0"/>
          <w:numId w:val="38"/>
        </w:numPr>
      </w:pPr>
      <w:r w:rsidRPr="00AD709E">
        <w:t>Provide young people with access to creative opportunities to develop skills and increase community participation;</w:t>
      </w:r>
    </w:p>
    <w:p w14:paraId="21AB9421" w14:textId="77777777" w:rsidR="00325A87" w:rsidRPr="00AD709E" w:rsidRDefault="00325A87" w:rsidP="00AD709E">
      <w:pPr>
        <w:pStyle w:val="BodyText"/>
        <w:numPr>
          <w:ilvl w:val="0"/>
          <w:numId w:val="38"/>
        </w:numPr>
      </w:pPr>
      <w:r w:rsidRPr="00AD709E">
        <w:t>Provide youth services of the highest quality to the Singleton community.</w:t>
      </w:r>
    </w:p>
    <w:p w14:paraId="4E5E84F6" w14:textId="77777777" w:rsidR="000D5A6B" w:rsidRPr="000607B6" w:rsidRDefault="000D5A6B" w:rsidP="00CB00D9">
      <w:pPr>
        <w:pStyle w:val="Heading1"/>
        <w:rPr>
          <w:rFonts w:asciiTheme="minorHAnsi" w:hAnsiTheme="minorHAnsi" w:cstheme="minorHAnsi"/>
        </w:rPr>
      </w:pPr>
      <w:bookmarkStart w:id="5" w:name="_Toc69543451"/>
      <w:r w:rsidRPr="000607B6">
        <w:rPr>
          <w:rFonts w:asciiTheme="minorHAnsi" w:hAnsiTheme="minorHAnsi" w:cstheme="minorHAnsi"/>
        </w:rPr>
        <w:t>Application</w:t>
      </w:r>
      <w:bookmarkEnd w:id="5"/>
    </w:p>
    <w:p w14:paraId="1B1FBC71" w14:textId="77777777" w:rsidR="000D5A6B" w:rsidRPr="000607B6" w:rsidRDefault="000D5A6B" w:rsidP="00CB00D9">
      <w:pPr>
        <w:pStyle w:val="Heading2"/>
        <w:rPr>
          <w:rFonts w:asciiTheme="minorHAnsi" w:hAnsiTheme="minorHAnsi" w:cstheme="minorHAnsi"/>
        </w:rPr>
      </w:pPr>
      <w:bookmarkStart w:id="6" w:name="_Toc69543452"/>
      <w:r w:rsidRPr="000607B6">
        <w:rPr>
          <w:rFonts w:asciiTheme="minorHAnsi" w:hAnsiTheme="minorHAnsi" w:cstheme="minorHAnsi"/>
        </w:rPr>
        <w:t>Application of this Policy</w:t>
      </w:r>
      <w:bookmarkEnd w:id="6"/>
    </w:p>
    <w:p w14:paraId="2B8D042F" w14:textId="5F704249" w:rsidR="000D5A6B" w:rsidRPr="000607B6" w:rsidRDefault="00C55B1B" w:rsidP="00CB00D9">
      <w:pPr>
        <w:pStyle w:val="BodyText"/>
        <w:jc w:val="left"/>
        <w:rPr>
          <w:rFonts w:asciiTheme="minorHAnsi" w:hAnsiTheme="minorHAnsi" w:cstheme="minorHAnsi"/>
        </w:rPr>
      </w:pPr>
      <w:r>
        <w:rPr>
          <w:rFonts w:asciiTheme="minorHAnsi" w:hAnsiTheme="minorHAnsi" w:cstheme="minorHAnsi"/>
        </w:rPr>
        <w:t xml:space="preserve">The policy applies to staff and users of Council’s </w:t>
      </w:r>
      <w:r w:rsidR="008103C3">
        <w:rPr>
          <w:rFonts w:asciiTheme="minorHAnsi" w:hAnsiTheme="minorHAnsi" w:cstheme="minorHAnsi"/>
        </w:rPr>
        <w:t>Y</w:t>
      </w:r>
      <w:r>
        <w:rPr>
          <w:rFonts w:asciiTheme="minorHAnsi" w:hAnsiTheme="minorHAnsi" w:cstheme="minorHAnsi"/>
        </w:rPr>
        <w:t xml:space="preserve">outh </w:t>
      </w:r>
      <w:r w:rsidR="008103C3">
        <w:rPr>
          <w:rFonts w:asciiTheme="minorHAnsi" w:hAnsiTheme="minorHAnsi" w:cstheme="minorHAnsi"/>
        </w:rPr>
        <w:t>S</w:t>
      </w:r>
      <w:r>
        <w:rPr>
          <w:rFonts w:asciiTheme="minorHAnsi" w:hAnsiTheme="minorHAnsi" w:cstheme="minorHAnsi"/>
        </w:rPr>
        <w:t>ervices.</w:t>
      </w:r>
    </w:p>
    <w:p w14:paraId="5BE63D57" w14:textId="77777777" w:rsidR="00BF76CE" w:rsidRPr="000607B6" w:rsidRDefault="00BF76CE" w:rsidP="00CB00D9">
      <w:pPr>
        <w:pStyle w:val="Heading1"/>
        <w:rPr>
          <w:rFonts w:asciiTheme="minorHAnsi" w:hAnsiTheme="minorHAnsi" w:cstheme="minorHAnsi"/>
        </w:rPr>
      </w:pPr>
      <w:bookmarkStart w:id="7" w:name="_Toc457977506"/>
      <w:bookmarkStart w:id="8" w:name="_Toc69543453"/>
      <w:r w:rsidRPr="000607B6">
        <w:rPr>
          <w:rFonts w:asciiTheme="minorHAnsi" w:hAnsiTheme="minorHAnsi" w:cstheme="minorHAnsi"/>
        </w:rPr>
        <w:t>Definitions</w:t>
      </w:r>
      <w:bookmarkEnd w:id="7"/>
      <w:bookmarkEnd w:id="8"/>
    </w:p>
    <w:p w14:paraId="2ACC0A46" w14:textId="77777777" w:rsidR="000D5A6B" w:rsidRPr="000607B6" w:rsidRDefault="000D5A6B" w:rsidP="00CB00D9">
      <w:pPr>
        <w:pStyle w:val="BodyText"/>
        <w:jc w:val="left"/>
        <w:rPr>
          <w:rFonts w:asciiTheme="minorHAnsi" w:hAnsiTheme="minorHAnsi" w:cstheme="minorHAnsi"/>
        </w:rPr>
      </w:pPr>
      <w:r w:rsidRPr="000607B6">
        <w:rPr>
          <w:rFonts w:asciiTheme="minorHAnsi" w:hAnsiTheme="minorHAnsi" w:cstheme="minorHAnsi"/>
        </w:rPr>
        <w:t>For the purposes of this policy:</w:t>
      </w:r>
    </w:p>
    <w:p w14:paraId="70B2E6D5" w14:textId="77777777" w:rsidR="000D5A6B" w:rsidRPr="000607B6" w:rsidRDefault="000D5A6B" w:rsidP="00CB00D9">
      <w:pPr>
        <w:spacing w:after="0" w:line="240" w:lineRule="atLeast"/>
        <w:ind w:left="1134"/>
        <w:rPr>
          <w:rFonts w:asciiTheme="minorHAnsi" w:hAnsiTheme="minorHAnsi" w:cstheme="minorHAnsi"/>
        </w:rPr>
      </w:pPr>
    </w:p>
    <w:tbl>
      <w:tblPr>
        <w:tblStyle w:val="CoalAssets-Australia"/>
        <w:tblW w:w="4404" w:type="pct"/>
        <w:tblBorders>
          <w:top w:val="single" w:sz="8" w:space="0" w:color="53565A"/>
          <w:left w:val="single" w:sz="8" w:space="0" w:color="53565A"/>
          <w:bottom w:val="single" w:sz="8" w:space="0" w:color="53565A"/>
          <w:right w:val="single" w:sz="8" w:space="0" w:color="53565A"/>
          <w:insideH w:val="single" w:sz="8" w:space="0" w:color="53565A"/>
          <w:insideV w:val="single" w:sz="8" w:space="0" w:color="53565A"/>
        </w:tblBorders>
        <w:tblLook w:val="04A0" w:firstRow="1" w:lastRow="0" w:firstColumn="1" w:lastColumn="0" w:noHBand="0" w:noVBand="1"/>
      </w:tblPr>
      <w:tblGrid>
        <w:gridCol w:w="2535"/>
        <w:gridCol w:w="6435"/>
      </w:tblGrid>
      <w:tr w:rsidR="00BF76CE" w:rsidRPr="00323A4D" w14:paraId="60F3F011" w14:textId="77777777" w:rsidTr="00C55B1B">
        <w:trPr>
          <w:cnfStyle w:val="100000000000" w:firstRow="1" w:lastRow="0" w:firstColumn="0" w:lastColumn="0" w:oddVBand="0" w:evenVBand="0" w:oddHBand="0" w:evenHBand="0" w:firstRowFirstColumn="0" w:firstRowLastColumn="0" w:lastRowFirstColumn="0" w:lastRowLastColumn="0"/>
          <w:trHeight w:val="254"/>
        </w:trPr>
        <w:tc>
          <w:tcPr>
            <w:tcW w:w="2535" w:type="dxa"/>
            <w:shd w:val="clear" w:color="auto" w:fill="53565A"/>
          </w:tcPr>
          <w:p w14:paraId="1A4E7D8E" w14:textId="77777777" w:rsidR="00BF76CE" w:rsidRPr="00323A4D" w:rsidRDefault="00BF76CE" w:rsidP="00CB00D9">
            <w:pPr>
              <w:pStyle w:val="tableheading"/>
              <w:jc w:val="left"/>
              <w:rPr>
                <w:rFonts w:asciiTheme="minorHAnsi" w:hAnsiTheme="minorHAnsi" w:cstheme="minorHAnsi"/>
                <w:szCs w:val="22"/>
              </w:rPr>
            </w:pPr>
            <w:r w:rsidRPr="00323A4D">
              <w:rPr>
                <w:rFonts w:asciiTheme="minorHAnsi" w:hAnsiTheme="minorHAnsi" w:cstheme="minorHAnsi"/>
                <w:szCs w:val="22"/>
              </w:rPr>
              <w:t>Term</w:t>
            </w:r>
          </w:p>
        </w:tc>
        <w:tc>
          <w:tcPr>
            <w:tcW w:w="6435" w:type="dxa"/>
            <w:shd w:val="clear" w:color="auto" w:fill="53565A"/>
          </w:tcPr>
          <w:p w14:paraId="503373F2" w14:textId="77777777" w:rsidR="00BF76CE" w:rsidRPr="00323A4D" w:rsidRDefault="00BF76CE" w:rsidP="00CB00D9">
            <w:pPr>
              <w:pStyle w:val="tableheading"/>
              <w:jc w:val="left"/>
              <w:rPr>
                <w:rFonts w:asciiTheme="minorHAnsi" w:hAnsiTheme="minorHAnsi" w:cstheme="minorHAnsi"/>
                <w:szCs w:val="22"/>
              </w:rPr>
            </w:pPr>
            <w:r w:rsidRPr="00323A4D">
              <w:rPr>
                <w:rFonts w:asciiTheme="minorHAnsi" w:hAnsiTheme="minorHAnsi" w:cstheme="minorHAnsi"/>
                <w:szCs w:val="22"/>
              </w:rPr>
              <w:t>Meaning</w:t>
            </w:r>
          </w:p>
        </w:tc>
      </w:tr>
      <w:tr w:rsidR="00BF76CE" w:rsidRPr="00323A4D" w14:paraId="4EBDC9FD" w14:textId="77777777" w:rsidTr="00C55B1B">
        <w:trPr>
          <w:trHeight w:val="257"/>
        </w:trPr>
        <w:tc>
          <w:tcPr>
            <w:tcW w:w="2535" w:type="dxa"/>
          </w:tcPr>
          <w:p w14:paraId="094D9E43" w14:textId="77777777" w:rsidR="00BF76CE" w:rsidRPr="00323A4D" w:rsidRDefault="00C55B1B" w:rsidP="00CB00D9">
            <w:pPr>
              <w:pStyle w:val="tabletext"/>
              <w:ind w:left="34"/>
              <w:jc w:val="left"/>
              <w:rPr>
                <w:rFonts w:asciiTheme="minorHAnsi" w:hAnsiTheme="minorHAnsi" w:cstheme="minorHAnsi"/>
                <w:sz w:val="22"/>
                <w:szCs w:val="22"/>
              </w:rPr>
            </w:pPr>
            <w:r w:rsidRPr="00323A4D">
              <w:rPr>
                <w:rFonts w:asciiTheme="minorHAnsi" w:hAnsiTheme="minorHAnsi" w:cstheme="minorHAnsi"/>
                <w:sz w:val="22"/>
                <w:szCs w:val="22"/>
              </w:rPr>
              <w:t>SYV</w:t>
            </w:r>
          </w:p>
        </w:tc>
        <w:tc>
          <w:tcPr>
            <w:tcW w:w="6435" w:type="dxa"/>
          </w:tcPr>
          <w:p w14:paraId="01BD1AE7" w14:textId="77777777" w:rsidR="00BF76CE" w:rsidRPr="00323A4D" w:rsidRDefault="00C55B1B" w:rsidP="00CB00D9">
            <w:pPr>
              <w:pStyle w:val="tabletext"/>
              <w:ind w:left="0"/>
              <w:jc w:val="left"/>
              <w:rPr>
                <w:rFonts w:asciiTheme="minorHAnsi" w:hAnsiTheme="minorHAnsi" w:cstheme="minorHAnsi"/>
                <w:sz w:val="22"/>
                <w:szCs w:val="22"/>
              </w:rPr>
            </w:pPr>
            <w:r w:rsidRPr="00323A4D">
              <w:rPr>
                <w:rFonts w:asciiTheme="minorHAnsi" w:hAnsiTheme="minorHAnsi" w:cstheme="minorHAnsi"/>
                <w:sz w:val="22"/>
                <w:szCs w:val="22"/>
              </w:rPr>
              <w:t>Acronym for Singleton Youth Venue</w:t>
            </w:r>
          </w:p>
        </w:tc>
      </w:tr>
      <w:tr w:rsidR="00BF76CE" w:rsidRPr="00323A4D" w14:paraId="0E75FEB7" w14:textId="77777777" w:rsidTr="00C55B1B">
        <w:trPr>
          <w:trHeight w:val="257"/>
        </w:trPr>
        <w:tc>
          <w:tcPr>
            <w:tcW w:w="2535" w:type="dxa"/>
          </w:tcPr>
          <w:p w14:paraId="61FABFFC" w14:textId="77777777" w:rsidR="00BF76CE" w:rsidRPr="00323A4D" w:rsidRDefault="00C55B1B" w:rsidP="00CB00D9">
            <w:pPr>
              <w:pStyle w:val="tabletext"/>
              <w:ind w:left="34"/>
              <w:jc w:val="left"/>
              <w:rPr>
                <w:rFonts w:asciiTheme="minorHAnsi" w:hAnsiTheme="minorHAnsi" w:cstheme="minorHAnsi"/>
                <w:sz w:val="22"/>
                <w:szCs w:val="22"/>
              </w:rPr>
            </w:pPr>
            <w:r w:rsidRPr="00323A4D">
              <w:rPr>
                <w:rFonts w:asciiTheme="minorHAnsi" w:hAnsiTheme="minorHAnsi" w:cstheme="minorHAnsi"/>
                <w:sz w:val="22"/>
                <w:szCs w:val="22"/>
              </w:rPr>
              <w:t>Young people</w:t>
            </w:r>
          </w:p>
        </w:tc>
        <w:tc>
          <w:tcPr>
            <w:tcW w:w="6435" w:type="dxa"/>
          </w:tcPr>
          <w:p w14:paraId="6BA4058E" w14:textId="77777777" w:rsidR="00BF76CE" w:rsidRPr="00323A4D" w:rsidRDefault="00C55B1B" w:rsidP="00CB00D9">
            <w:pPr>
              <w:pStyle w:val="tabletext"/>
              <w:ind w:left="0"/>
              <w:jc w:val="left"/>
              <w:rPr>
                <w:rFonts w:asciiTheme="minorHAnsi" w:hAnsiTheme="minorHAnsi" w:cstheme="minorHAnsi"/>
                <w:sz w:val="22"/>
                <w:szCs w:val="22"/>
              </w:rPr>
            </w:pPr>
            <w:r w:rsidRPr="00323A4D">
              <w:rPr>
                <w:rFonts w:asciiTheme="minorHAnsi" w:hAnsiTheme="minorHAnsi" w:cstheme="minorHAnsi"/>
                <w:sz w:val="22"/>
                <w:szCs w:val="22"/>
              </w:rPr>
              <w:t>Persons aged 11 – 17 years</w:t>
            </w:r>
          </w:p>
        </w:tc>
      </w:tr>
    </w:tbl>
    <w:p w14:paraId="5FB97C22" w14:textId="77777777" w:rsidR="005F40CC" w:rsidRPr="001C0015" w:rsidRDefault="000D5A6B" w:rsidP="001C0015">
      <w:pPr>
        <w:pStyle w:val="Heading1"/>
      </w:pPr>
      <w:bookmarkStart w:id="9" w:name="_Toc69543454"/>
      <w:r w:rsidRPr="001C0015">
        <w:lastRenderedPageBreak/>
        <w:t>Principles/Body</w:t>
      </w:r>
      <w:bookmarkEnd w:id="9"/>
    </w:p>
    <w:p w14:paraId="69DC1365" w14:textId="77777777" w:rsidR="000D5A6B" w:rsidRPr="001C0015" w:rsidRDefault="00C55B1B" w:rsidP="001C0015">
      <w:pPr>
        <w:pStyle w:val="Heading2"/>
      </w:pPr>
      <w:bookmarkStart w:id="10" w:name="_Toc69543455"/>
      <w:r w:rsidRPr="001C0015">
        <w:t>Service Management</w:t>
      </w:r>
      <w:bookmarkEnd w:id="10"/>
    </w:p>
    <w:p w14:paraId="3AE0EAE0" w14:textId="77777777" w:rsidR="00C55B1B" w:rsidRPr="00C55B1B" w:rsidRDefault="00C55B1B" w:rsidP="001A71AC">
      <w:pPr>
        <w:pStyle w:val="BodyText"/>
      </w:pPr>
      <w:r w:rsidRPr="00C55B1B">
        <w:t>Our service aims to:</w:t>
      </w:r>
    </w:p>
    <w:p w14:paraId="619F5D67" w14:textId="77777777" w:rsidR="00C55B1B" w:rsidRPr="00C55B1B" w:rsidRDefault="00C55B1B" w:rsidP="001A71AC">
      <w:pPr>
        <w:pStyle w:val="BodyText"/>
        <w:numPr>
          <w:ilvl w:val="0"/>
          <w:numId w:val="39"/>
        </w:numPr>
      </w:pPr>
      <w:r w:rsidRPr="00C55B1B">
        <w:t>Provide young people aged 11 – 17 years with a range of social, cultural and arts-based programs and activities that are both creative and entertaining. These are designed to help them to develop their self-esteem, resilience, creativity, and social skills;</w:t>
      </w:r>
    </w:p>
    <w:p w14:paraId="39CF23F1" w14:textId="77777777" w:rsidR="00C55B1B" w:rsidRPr="00C55B1B" w:rsidRDefault="00C55B1B" w:rsidP="001A71AC">
      <w:pPr>
        <w:pStyle w:val="BodyText"/>
        <w:numPr>
          <w:ilvl w:val="0"/>
          <w:numId w:val="39"/>
        </w:numPr>
      </w:pPr>
      <w:r w:rsidRPr="00C55B1B">
        <w:t xml:space="preserve">Provide young people with a wide range of drug and </w:t>
      </w:r>
      <w:proofErr w:type="gramStart"/>
      <w:r w:rsidRPr="00C55B1B">
        <w:t>alcohol free</w:t>
      </w:r>
      <w:proofErr w:type="gramEnd"/>
      <w:r w:rsidRPr="00C55B1B">
        <w:t xml:space="preserve"> entertainment options and live music activities;</w:t>
      </w:r>
    </w:p>
    <w:p w14:paraId="5AA2A120" w14:textId="77777777" w:rsidR="00C55B1B" w:rsidRPr="00C55B1B" w:rsidRDefault="00C55B1B" w:rsidP="001A71AC">
      <w:pPr>
        <w:pStyle w:val="BodyText"/>
        <w:numPr>
          <w:ilvl w:val="0"/>
          <w:numId w:val="39"/>
        </w:numPr>
      </w:pPr>
      <w:r w:rsidRPr="00C55B1B">
        <w:t>Encourage and support young people to make their own decisions, and develop meaningful relationships with their peers and the community;</w:t>
      </w:r>
    </w:p>
    <w:p w14:paraId="2C0C3AE4" w14:textId="77777777" w:rsidR="00C55B1B" w:rsidRPr="00C55B1B" w:rsidRDefault="00C55B1B" w:rsidP="001A71AC">
      <w:pPr>
        <w:pStyle w:val="BodyText"/>
        <w:numPr>
          <w:ilvl w:val="0"/>
          <w:numId w:val="39"/>
        </w:numPr>
      </w:pPr>
      <w:r w:rsidRPr="00C55B1B">
        <w:t>Encourage the involvement of young people in the arts and recreational activities;</w:t>
      </w:r>
    </w:p>
    <w:p w14:paraId="6C3C16BD" w14:textId="77777777" w:rsidR="00C55B1B" w:rsidRPr="00C55B1B" w:rsidRDefault="00C55B1B" w:rsidP="001A71AC">
      <w:pPr>
        <w:pStyle w:val="BodyText"/>
        <w:numPr>
          <w:ilvl w:val="0"/>
          <w:numId w:val="39"/>
        </w:numPr>
      </w:pPr>
      <w:r w:rsidRPr="00C55B1B">
        <w:t>Highlight the value of young people within the community culture;</w:t>
      </w:r>
    </w:p>
    <w:p w14:paraId="58414FAA" w14:textId="77777777" w:rsidR="00C55B1B" w:rsidRPr="00C55B1B" w:rsidRDefault="00C55B1B" w:rsidP="001A71AC">
      <w:pPr>
        <w:pStyle w:val="BodyText"/>
        <w:numPr>
          <w:ilvl w:val="0"/>
          <w:numId w:val="39"/>
        </w:numPr>
      </w:pPr>
      <w:r w:rsidRPr="00C55B1B">
        <w:t>Promote and encourage the involvement of young people in decision-making that affects themselves, the Youth Venue and the local community;</w:t>
      </w:r>
    </w:p>
    <w:p w14:paraId="5C9A021A" w14:textId="77777777" w:rsidR="00C55B1B" w:rsidRPr="00C55B1B" w:rsidRDefault="00C55B1B" w:rsidP="001A71AC">
      <w:pPr>
        <w:pStyle w:val="BodyText"/>
        <w:numPr>
          <w:ilvl w:val="0"/>
          <w:numId w:val="39"/>
        </w:numPr>
      </w:pPr>
      <w:r w:rsidRPr="00C55B1B">
        <w:t>Build healthy partnerships with other youth services based at the venue and within the local community, to strengthen services available to young people;</w:t>
      </w:r>
    </w:p>
    <w:p w14:paraId="1B4F7504" w14:textId="77777777" w:rsidR="00C55B1B" w:rsidRPr="00C55B1B" w:rsidRDefault="00C55B1B" w:rsidP="001A71AC">
      <w:pPr>
        <w:pStyle w:val="BodyText"/>
        <w:numPr>
          <w:ilvl w:val="0"/>
          <w:numId w:val="39"/>
        </w:numPr>
      </w:pPr>
      <w:r w:rsidRPr="00C55B1B">
        <w:t>Provide an affordable meeting space for community groups who provide support services to young people and;</w:t>
      </w:r>
    </w:p>
    <w:p w14:paraId="5248DE90" w14:textId="77777777" w:rsidR="00C55B1B" w:rsidRPr="00C55B1B" w:rsidRDefault="00C55B1B" w:rsidP="001A71AC">
      <w:pPr>
        <w:pStyle w:val="BodyText"/>
        <w:numPr>
          <w:ilvl w:val="0"/>
          <w:numId w:val="39"/>
        </w:numPr>
      </w:pPr>
      <w:r w:rsidRPr="00C55B1B">
        <w:t>Ensure that the venue is maintained as a safe and comfortable place for all local young people.</w:t>
      </w:r>
    </w:p>
    <w:p w14:paraId="508F186C" w14:textId="77777777" w:rsidR="00C55B1B" w:rsidRPr="001C0015" w:rsidRDefault="00C55B1B" w:rsidP="00323A4D">
      <w:pPr>
        <w:pStyle w:val="Heading3"/>
      </w:pPr>
      <w:bookmarkStart w:id="11" w:name="_Toc485072077"/>
      <w:bookmarkStart w:id="12" w:name="_Toc69543456"/>
      <w:r w:rsidRPr="001C0015">
        <w:t>Membership</w:t>
      </w:r>
      <w:bookmarkEnd w:id="11"/>
      <w:bookmarkEnd w:id="12"/>
    </w:p>
    <w:p w14:paraId="1CA8C679" w14:textId="77777777" w:rsidR="00C55B1B" w:rsidRPr="00C55B1B" w:rsidRDefault="00C55B1B" w:rsidP="001A71AC">
      <w:pPr>
        <w:pStyle w:val="BodyText"/>
      </w:pPr>
      <w:r w:rsidRPr="00C55B1B">
        <w:t>Membership of SYV is open to all young people in the Singleton LGA who are aged between 11 and 17 years and is free of charge. Membership is compulsory for those who wish to utilise the services on a regular basis. Young people are offered a trial session, where they can sign in as a non-member and if they wish to keep utilising the service, they need to have their membership form returned. Non-members need to give their full name, age, contact phone number and postal address.</w:t>
      </w:r>
    </w:p>
    <w:p w14:paraId="11D2BE44" w14:textId="77777777" w:rsidR="00C55B1B" w:rsidRPr="00C55B1B" w:rsidRDefault="00C55B1B" w:rsidP="00323A4D">
      <w:pPr>
        <w:pStyle w:val="Heading3"/>
      </w:pPr>
      <w:bookmarkStart w:id="13" w:name="_Toc485072078"/>
      <w:bookmarkStart w:id="14" w:name="_Toc69543457"/>
      <w:r w:rsidRPr="00C55B1B">
        <w:t>Access and equity</w:t>
      </w:r>
      <w:bookmarkEnd w:id="13"/>
      <w:bookmarkEnd w:id="14"/>
    </w:p>
    <w:p w14:paraId="5CD9F3EB" w14:textId="77777777" w:rsidR="00C55B1B" w:rsidRPr="00C55B1B" w:rsidRDefault="00C55B1B" w:rsidP="001A71AC">
      <w:pPr>
        <w:pStyle w:val="BodyText"/>
      </w:pPr>
      <w:r w:rsidRPr="00C55B1B">
        <w:t>Youth Services recognise that all young people are unique and come from a diversity of social background and cultures. Our service aims to include all young people aged 11 – 17 years, regardless of background or circumstance, and to make each young person feel included and valued as an individual. All young people are equally welcome to use the venue and participate in a range of social, cultural, and arts-based programs and entertainment activities regardless of their unique and individual circumstances and background. Youth Services ensure a social justice approach to community work. As such, staff adopt proactive steps to engage young people in our service. Moreover, our aim is to ensure our programs, services and activities are free from any form of direct or indirect discrimination.</w:t>
      </w:r>
    </w:p>
    <w:p w14:paraId="306F6792" w14:textId="77777777" w:rsidR="00C55B1B" w:rsidRPr="001C0015" w:rsidRDefault="00C55B1B" w:rsidP="00323A4D">
      <w:pPr>
        <w:pStyle w:val="Heading3"/>
      </w:pPr>
      <w:bookmarkStart w:id="15" w:name="_Toc485072079"/>
      <w:bookmarkStart w:id="16" w:name="_Toc69543458"/>
      <w:r w:rsidRPr="001C0015">
        <w:lastRenderedPageBreak/>
        <w:t>Student placement</w:t>
      </w:r>
      <w:bookmarkEnd w:id="15"/>
      <w:bookmarkEnd w:id="16"/>
    </w:p>
    <w:p w14:paraId="3CE526C7" w14:textId="1432C661" w:rsidR="00C55B1B" w:rsidRPr="00C55B1B" w:rsidRDefault="00C55B1B" w:rsidP="001C0015">
      <w:pPr>
        <w:pStyle w:val="BodyText"/>
      </w:pPr>
      <w:r w:rsidRPr="00C55B1B">
        <w:t>Student placements/practicums are accepted when appropriate. Students undertaking current study in relevant fields including youth or community work, social sciences &amp; welfare are invited to contact Singleton Council</w:t>
      </w:r>
      <w:r w:rsidR="001F7B1D">
        <w:t xml:space="preserve"> </w:t>
      </w:r>
      <w:r w:rsidR="001F7B1D" w:rsidRPr="00DB73AE">
        <w:rPr>
          <w:highlight w:val="yellow"/>
        </w:rPr>
        <w:t>People and Culture</w:t>
      </w:r>
      <w:r w:rsidR="001F7B1D">
        <w:t xml:space="preserve"> </w:t>
      </w:r>
      <w:r w:rsidRPr="00C55B1B">
        <w:t>regarding the possibility of commencing a work experience placement at the venue.</w:t>
      </w:r>
    </w:p>
    <w:p w14:paraId="3E0D78DC" w14:textId="77777777" w:rsidR="00C55B1B" w:rsidRPr="00C55B1B" w:rsidRDefault="00C55B1B" w:rsidP="00323A4D">
      <w:pPr>
        <w:pStyle w:val="Heading3"/>
      </w:pPr>
      <w:bookmarkStart w:id="17" w:name="_Toc485072080"/>
      <w:bookmarkStart w:id="18" w:name="_Toc69543459"/>
      <w:r w:rsidRPr="00C55B1B">
        <w:t>Program development</w:t>
      </w:r>
      <w:bookmarkEnd w:id="17"/>
      <w:bookmarkEnd w:id="18"/>
    </w:p>
    <w:p w14:paraId="25E25E39" w14:textId="77777777" w:rsidR="00C55B1B" w:rsidRPr="00C55B1B" w:rsidRDefault="00C55B1B" w:rsidP="00C55B1B">
      <w:pPr>
        <w:ind w:left="1134"/>
        <w:jc w:val="both"/>
        <w:rPr>
          <w:sz w:val="24"/>
          <w:szCs w:val="24"/>
        </w:rPr>
      </w:pPr>
      <w:r w:rsidRPr="00C55B1B">
        <w:rPr>
          <w:sz w:val="24"/>
          <w:szCs w:val="24"/>
        </w:rPr>
        <w:t>A core function is to provide young people aged 11 – 17 years with a range of affordable and age-appropriate programs and activities through the service. These will include:</w:t>
      </w:r>
    </w:p>
    <w:p w14:paraId="7845836D" w14:textId="77777777" w:rsidR="00C55B1B" w:rsidRPr="00C55B1B" w:rsidRDefault="00C55B1B" w:rsidP="00C55B1B">
      <w:pPr>
        <w:numPr>
          <w:ilvl w:val="0"/>
          <w:numId w:val="25"/>
        </w:numPr>
        <w:jc w:val="both"/>
        <w:rPr>
          <w:position w:val="-2"/>
          <w:sz w:val="24"/>
          <w:szCs w:val="24"/>
        </w:rPr>
      </w:pPr>
      <w:r w:rsidRPr="00C55B1B">
        <w:rPr>
          <w:sz w:val="24"/>
          <w:szCs w:val="24"/>
        </w:rPr>
        <w:t>Social activities and events;</w:t>
      </w:r>
    </w:p>
    <w:p w14:paraId="1DCFDAD2" w14:textId="77777777" w:rsidR="00C55B1B" w:rsidRPr="00C55B1B" w:rsidRDefault="00C55B1B" w:rsidP="00C55B1B">
      <w:pPr>
        <w:numPr>
          <w:ilvl w:val="0"/>
          <w:numId w:val="25"/>
        </w:numPr>
        <w:jc w:val="both"/>
        <w:rPr>
          <w:position w:val="-2"/>
          <w:sz w:val="24"/>
          <w:szCs w:val="24"/>
        </w:rPr>
      </w:pPr>
      <w:r w:rsidRPr="00C55B1B">
        <w:rPr>
          <w:sz w:val="24"/>
          <w:szCs w:val="24"/>
        </w:rPr>
        <w:t>Cultural programs;</w:t>
      </w:r>
    </w:p>
    <w:p w14:paraId="4A0A6542" w14:textId="77777777" w:rsidR="00C55B1B" w:rsidRPr="00C55B1B" w:rsidRDefault="00C55B1B" w:rsidP="00C55B1B">
      <w:pPr>
        <w:numPr>
          <w:ilvl w:val="0"/>
          <w:numId w:val="25"/>
        </w:numPr>
        <w:jc w:val="both"/>
        <w:rPr>
          <w:position w:val="-2"/>
          <w:sz w:val="24"/>
          <w:szCs w:val="24"/>
        </w:rPr>
      </w:pPr>
      <w:r w:rsidRPr="00C55B1B">
        <w:rPr>
          <w:sz w:val="24"/>
          <w:szCs w:val="24"/>
        </w:rPr>
        <w:t>Arts-based programs;</w:t>
      </w:r>
    </w:p>
    <w:p w14:paraId="0BDB6CF2" w14:textId="77777777" w:rsidR="00C55B1B" w:rsidRPr="00C55B1B" w:rsidRDefault="00C55B1B" w:rsidP="00C55B1B">
      <w:pPr>
        <w:numPr>
          <w:ilvl w:val="0"/>
          <w:numId w:val="25"/>
        </w:numPr>
        <w:jc w:val="both"/>
        <w:rPr>
          <w:position w:val="-2"/>
          <w:sz w:val="24"/>
          <w:szCs w:val="24"/>
        </w:rPr>
      </w:pPr>
      <w:r w:rsidRPr="00C55B1B">
        <w:rPr>
          <w:sz w:val="24"/>
          <w:szCs w:val="24"/>
        </w:rPr>
        <w:t>Recreational activities;</w:t>
      </w:r>
    </w:p>
    <w:p w14:paraId="7BEF3CD4" w14:textId="77777777" w:rsidR="00C55B1B" w:rsidRPr="00C55B1B" w:rsidRDefault="00C55B1B" w:rsidP="00C55B1B">
      <w:pPr>
        <w:numPr>
          <w:ilvl w:val="0"/>
          <w:numId w:val="25"/>
        </w:numPr>
        <w:jc w:val="both"/>
        <w:rPr>
          <w:position w:val="-2"/>
          <w:sz w:val="24"/>
          <w:szCs w:val="24"/>
        </w:rPr>
      </w:pPr>
      <w:r w:rsidRPr="00C55B1B">
        <w:rPr>
          <w:sz w:val="24"/>
          <w:szCs w:val="24"/>
        </w:rPr>
        <w:t>Skills development and training;</w:t>
      </w:r>
    </w:p>
    <w:p w14:paraId="23FD84B5" w14:textId="77777777" w:rsidR="00C55B1B" w:rsidRPr="00C55B1B" w:rsidRDefault="00C55B1B" w:rsidP="00C55B1B">
      <w:pPr>
        <w:numPr>
          <w:ilvl w:val="0"/>
          <w:numId w:val="25"/>
        </w:numPr>
        <w:jc w:val="both"/>
        <w:rPr>
          <w:position w:val="-2"/>
          <w:sz w:val="24"/>
          <w:szCs w:val="24"/>
        </w:rPr>
      </w:pPr>
      <w:r w:rsidRPr="00C55B1B">
        <w:rPr>
          <w:sz w:val="24"/>
          <w:szCs w:val="24"/>
        </w:rPr>
        <w:t>Other activities and projects that support and promote youth culture.</w:t>
      </w:r>
    </w:p>
    <w:p w14:paraId="4FD8D89D" w14:textId="77777777" w:rsidR="00C55B1B" w:rsidRPr="00C55B1B" w:rsidRDefault="00C55B1B" w:rsidP="00323A4D">
      <w:pPr>
        <w:pStyle w:val="Heading3"/>
      </w:pPr>
      <w:bookmarkStart w:id="19" w:name="_Toc485072081"/>
      <w:bookmarkStart w:id="20" w:name="_Toc69543460"/>
      <w:r w:rsidRPr="00C55B1B">
        <w:t>Food provision</w:t>
      </w:r>
      <w:bookmarkEnd w:id="19"/>
      <w:bookmarkEnd w:id="20"/>
    </w:p>
    <w:p w14:paraId="4CFAD61A" w14:textId="77777777" w:rsidR="00C55B1B" w:rsidRPr="00C55B1B" w:rsidRDefault="00C55B1B" w:rsidP="00C55B1B">
      <w:pPr>
        <w:ind w:left="1134"/>
        <w:jc w:val="both"/>
        <w:rPr>
          <w:sz w:val="24"/>
          <w:szCs w:val="24"/>
        </w:rPr>
      </w:pPr>
      <w:r w:rsidRPr="00C55B1B">
        <w:rPr>
          <w:sz w:val="24"/>
          <w:szCs w:val="24"/>
        </w:rPr>
        <w:t xml:space="preserve">There is opportunity for all who utilise the venue to purchase food and drinks while at the Venue. </w:t>
      </w:r>
    </w:p>
    <w:p w14:paraId="4DF47FD5" w14:textId="77777777" w:rsidR="00C55B1B" w:rsidRPr="00C55B1B" w:rsidRDefault="00C55B1B" w:rsidP="00C55B1B">
      <w:pPr>
        <w:ind w:left="1134"/>
        <w:jc w:val="both"/>
        <w:rPr>
          <w:sz w:val="24"/>
          <w:szCs w:val="24"/>
        </w:rPr>
      </w:pPr>
      <w:r w:rsidRPr="00C55B1B">
        <w:rPr>
          <w:sz w:val="24"/>
          <w:szCs w:val="24"/>
        </w:rPr>
        <w:t xml:space="preserve">Food is provided during cooking programs and may also be at the discretion of the Team Leader during programs and drop-in.  </w:t>
      </w:r>
    </w:p>
    <w:p w14:paraId="37D8E6CC" w14:textId="77777777" w:rsidR="00C55B1B" w:rsidRPr="00C55B1B" w:rsidRDefault="00C55B1B" w:rsidP="00C55B1B">
      <w:pPr>
        <w:ind w:left="1134"/>
        <w:jc w:val="both"/>
        <w:rPr>
          <w:sz w:val="24"/>
          <w:szCs w:val="24"/>
        </w:rPr>
      </w:pPr>
      <w:r w:rsidRPr="00C55B1B">
        <w:rPr>
          <w:sz w:val="24"/>
          <w:szCs w:val="24"/>
        </w:rPr>
        <w:t xml:space="preserve">The service recognises the responsibility they </w:t>
      </w:r>
      <w:proofErr w:type="gramStart"/>
      <w:r w:rsidRPr="00C55B1B">
        <w:rPr>
          <w:sz w:val="24"/>
          <w:szCs w:val="24"/>
        </w:rPr>
        <w:t>have to</w:t>
      </w:r>
      <w:proofErr w:type="gramEnd"/>
      <w:r w:rsidRPr="00C55B1B">
        <w:rPr>
          <w:sz w:val="24"/>
          <w:szCs w:val="24"/>
        </w:rPr>
        <w:t xml:space="preserve"> ensure that any food served to young people and workers is safe for consumption and will not cause any illness or injury.</w:t>
      </w:r>
    </w:p>
    <w:p w14:paraId="171AE07A" w14:textId="77777777" w:rsidR="00C55B1B" w:rsidRPr="00C55B1B" w:rsidRDefault="00C55B1B" w:rsidP="00323A4D">
      <w:pPr>
        <w:pStyle w:val="Heading3"/>
      </w:pPr>
      <w:bookmarkStart w:id="21" w:name="_Toc485072082"/>
      <w:bookmarkStart w:id="22" w:name="_Toc69543461"/>
      <w:r w:rsidRPr="00C55B1B">
        <w:t>Development of Service Level Agreements (SLAs) with other organisations</w:t>
      </w:r>
      <w:bookmarkEnd w:id="21"/>
      <w:bookmarkEnd w:id="22"/>
    </w:p>
    <w:p w14:paraId="7D225CEB" w14:textId="77777777" w:rsidR="00C55B1B" w:rsidRPr="00C55B1B" w:rsidRDefault="00C55B1B" w:rsidP="001C0015">
      <w:pPr>
        <w:pStyle w:val="BodyText"/>
      </w:pPr>
      <w:r w:rsidRPr="00C55B1B">
        <w:t xml:space="preserve">Youth Services seeks to formalise partnerships with key organisations that we regularly work with, or that we believe will enhance our support services for young people in the Singleton LGA. The development of Service Level Agreements (SLA’s) with partner organisations can be beneficial for </w:t>
      </w:r>
      <w:proofErr w:type="gramStart"/>
      <w:r w:rsidRPr="00C55B1B">
        <w:t>a number of</w:t>
      </w:r>
      <w:proofErr w:type="gramEnd"/>
      <w:r w:rsidRPr="00C55B1B">
        <w:t xml:space="preserve"> reasons including:</w:t>
      </w:r>
    </w:p>
    <w:p w14:paraId="2A5390D8" w14:textId="77777777" w:rsidR="00C55B1B" w:rsidRPr="00C55B1B" w:rsidRDefault="00C55B1B" w:rsidP="001C0015">
      <w:pPr>
        <w:pStyle w:val="BodyText"/>
        <w:numPr>
          <w:ilvl w:val="0"/>
          <w:numId w:val="40"/>
        </w:numPr>
      </w:pPr>
      <w:r w:rsidRPr="00C55B1B">
        <w:t>Sharing resources and expertise;</w:t>
      </w:r>
    </w:p>
    <w:p w14:paraId="62E8707B" w14:textId="77777777" w:rsidR="00C55B1B" w:rsidRPr="00C55B1B" w:rsidRDefault="00C55B1B" w:rsidP="001C0015">
      <w:pPr>
        <w:pStyle w:val="BodyText"/>
        <w:numPr>
          <w:ilvl w:val="0"/>
          <w:numId w:val="40"/>
        </w:numPr>
      </w:pPr>
      <w:r w:rsidRPr="00C55B1B">
        <w:t xml:space="preserve">Learning about </w:t>
      </w:r>
      <w:r w:rsidR="001C0015" w:rsidRPr="00C55B1B">
        <w:t>each other’s</w:t>
      </w:r>
      <w:r w:rsidRPr="00C55B1B">
        <w:t xml:space="preserve"> services;</w:t>
      </w:r>
    </w:p>
    <w:p w14:paraId="0A2FF980" w14:textId="77777777" w:rsidR="00C55B1B" w:rsidRPr="00C55B1B" w:rsidRDefault="001C0015" w:rsidP="001C0015">
      <w:pPr>
        <w:pStyle w:val="BodyText"/>
        <w:numPr>
          <w:ilvl w:val="0"/>
          <w:numId w:val="40"/>
        </w:numPr>
      </w:pPr>
      <w:r>
        <w:t xml:space="preserve">Formalises </w:t>
      </w:r>
      <w:r w:rsidR="00C55B1B" w:rsidRPr="00C55B1B">
        <w:t>arrangements specific to the relationship to avoid misunderstandings;</w:t>
      </w:r>
    </w:p>
    <w:p w14:paraId="6D835CAB" w14:textId="77777777" w:rsidR="00C55B1B" w:rsidRPr="00C55B1B" w:rsidRDefault="00C55B1B" w:rsidP="001C0015">
      <w:pPr>
        <w:pStyle w:val="BodyText"/>
        <w:numPr>
          <w:ilvl w:val="0"/>
          <w:numId w:val="40"/>
        </w:numPr>
      </w:pPr>
      <w:r w:rsidRPr="00C55B1B">
        <w:t>Benefits both organisations when grant seeking;</w:t>
      </w:r>
    </w:p>
    <w:p w14:paraId="6386FCA9" w14:textId="77777777" w:rsidR="00C55B1B" w:rsidRPr="00C55B1B" w:rsidRDefault="00C55B1B" w:rsidP="001C0015">
      <w:pPr>
        <w:pStyle w:val="BodyText"/>
        <w:numPr>
          <w:ilvl w:val="0"/>
          <w:numId w:val="40"/>
        </w:numPr>
      </w:pPr>
      <w:r w:rsidRPr="00C55B1B">
        <w:t>Positions both organisations to effectively bid for contracts as partners or consortia.</w:t>
      </w:r>
    </w:p>
    <w:p w14:paraId="4C97D901" w14:textId="77777777" w:rsidR="00C55B1B" w:rsidRPr="00C55B1B" w:rsidRDefault="00C55B1B" w:rsidP="00323A4D">
      <w:pPr>
        <w:pStyle w:val="Heading3"/>
      </w:pPr>
      <w:bookmarkStart w:id="23" w:name="_Toc485072084"/>
      <w:bookmarkStart w:id="24" w:name="_Toc69543462"/>
      <w:r w:rsidRPr="00C55B1B">
        <w:t>Advocating for young people</w:t>
      </w:r>
      <w:bookmarkEnd w:id="23"/>
      <w:bookmarkEnd w:id="24"/>
    </w:p>
    <w:p w14:paraId="786CCDA2" w14:textId="77777777" w:rsidR="00C55B1B" w:rsidRPr="00C55B1B" w:rsidRDefault="00C55B1B" w:rsidP="001C0015">
      <w:pPr>
        <w:pStyle w:val="BodyText"/>
        <w:rPr>
          <w:lang w:val="en-US"/>
        </w:rPr>
      </w:pPr>
      <w:r w:rsidRPr="00C55B1B">
        <w:rPr>
          <w:lang w:val="en-US"/>
        </w:rPr>
        <w:t>The Youth Service has a primary role in advocating for the rights and needs of young people in Singleton:</w:t>
      </w:r>
    </w:p>
    <w:p w14:paraId="0119AAA1" w14:textId="77777777" w:rsidR="00C55B1B" w:rsidRPr="00C55B1B" w:rsidRDefault="00C55B1B" w:rsidP="001C0015">
      <w:pPr>
        <w:pStyle w:val="BodyText"/>
        <w:numPr>
          <w:ilvl w:val="0"/>
          <w:numId w:val="41"/>
        </w:numPr>
        <w:rPr>
          <w:lang w:val="en-US"/>
        </w:rPr>
      </w:pPr>
      <w:r w:rsidRPr="00C55B1B">
        <w:rPr>
          <w:lang w:val="en-US"/>
        </w:rPr>
        <w:t>On an individual basis, this advocacy work should always use an approach that empowers the young person to learn about social and legal systems that affect them.</w:t>
      </w:r>
    </w:p>
    <w:p w14:paraId="50B38FD2" w14:textId="77777777" w:rsidR="00C55B1B" w:rsidRPr="00C55B1B" w:rsidRDefault="00C55B1B" w:rsidP="001C0015">
      <w:pPr>
        <w:pStyle w:val="BodyText"/>
        <w:numPr>
          <w:ilvl w:val="0"/>
          <w:numId w:val="41"/>
        </w:numPr>
        <w:rPr>
          <w:lang w:val="en-US"/>
        </w:rPr>
      </w:pPr>
      <w:r w:rsidRPr="00C55B1B">
        <w:rPr>
          <w:lang w:val="en-US"/>
        </w:rPr>
        <w:lastRenderedPageBreak/>
        <w:t xml:space="preserve">As an </w:t>
      </w:r>
      <w:proofErr w:type="spellStart"/>
      <w:r w:rsidRPr="00C55B1B">
        <w:rPr>
          <w:lang w:val="en-US"/>
        </w:rPr>
        <w:t>organisation</w:t>
      </w:r>
      <w:proofErr w:type="spellEnd"/>
      <w:r w:rsidRPr="00C55B1B">
        <w:rPr>
          <w:lang w:val="en-US"/>
        </w:rPr>
        <w:t xml:space="preserve"> that can influence and affect social change on issues that are likely to impact young people in our community.</w:t>
      </w:r>
    </w:p>
    <w:p w14:paraId="13A14103" w14:textId="7C525F0C" w:rsidR="00C55B1B" w:rsidRPr="00DB73AE" w:rsidRDefault="00C55B1B" w:rsidP="00323A4D">
      <w:pPr>
        <w:pStyle w:val="Heading3"/>
        <w:rPr>
          <w:highlight w:val="yellow"/>
        </w:rPr>
      </w:pPr>
      <w:bookmarkStart w:id="25" w:name="_Toc485072085"/>
      <w:bookmarkStart w:id="26" w:name="_Toc69543463"/>
      <w:r w:rsidRPr="00DB73AE">
        <w:rPr>
          <w:highlight w:val="yellow"/>
        </w:rPr>
        <w:t xml:space="preserve">Singleton </w:t>
      </w:r>
      <w:bookmarkEnd w:id="25"/>
      <w:r w:rsidR="001F7B1D" w:rsidRPr="00DB73AE">
        <w:rPr>
          <w:highlight w:val="yellow"/>
        </w:rPr>
        <w:t>Youth Action Team</w:t>
      </w:r>
      <w:bookmarkEnd w:id="26"/>
    </w:p>
    <w:p w14:paraId="2C47C73D" w14:textId="35FB7E37" w:rsidR="00C55B1B" w:rsidRPr="001F7B1D" w:rsidRDefault="001F7B1D" w:rsidP="00C55B1B">
      <w:pPr>
        <w:ind w:left="1134"/>
        <w:jc w:val="both"/>
        <w:rPr>
          <w:rFonts w:asciiTheme="majorHAnsi" w:hAnsiTheme="majorHAnsi" w:cstheme="majorHAnsi"/>
          <w:sz w:val="24"/>
          <w:szCs w:val="24"/>
        </w:rPr>
      </w:pPr>
      <w:r w:rsidRPr="00DB73AE">
        <w:rPr>
          <w:rFonts w:asciiTheme="majorHAnsi" w:hAnsiTheme="majorHAnsi" w:cstheme="majorHAnsi"/>
          <w:color w:val="000000"/>
          <w:sz w:val="24"/>
          <w:szCs w:val="24"/>
          <w:highlight w:val="yellow"/>
        </w:rPr>
        <w:t>Singleton Youth Action Team aims to assist and advocate for the needs and concerns of young people within the Singleton LGA. The team meets as scheduled to talk about youth issues. It enables young people to become involved with planning and preparation of activities, meeting their needs throughout the local community.</w:t>
      </w:r>
    </w:p>
    <w:p w14:paraId="58B33D02" w14:textId="77777777" w:rsidR="00C55B1B" w:rsidRPr="00C55B1B" w:rsidRDefault="00C55B1B" w:rsidP="00323A4D">
      <w:pPr>
        <w:pStyle w:val="Heading3"/>
      </w:pPr>
      <w:bookmarkStart w:id="27" w:name="_Toc485072086"/>
      <w:bookmarkStart w:id="28" w:name="_Toc69543464"/>
      <w:r w:rsidRPr="00C55B1B">
        <w:t>First aid</w:t>
      </w:r>
      <w:bookmarkEnd w:id="27"/>
      <w:bookmarkEnd w:id="28"/>
    </w:p>
    <w:p w14:paraId="6F386B5D" w14:textId="77777777" w:rsidR="00C55B1B" w:rsidRPr="00C55B1B" w:rsidRDefault="00C55B1B" w:rsidP="00C55B1B">
      <w:pPr>
        <w:ind w:left="1134"/>
        <w:jc w:val="both"/>
        <w:rPr>
          <w:sz w:val="24"/>
          <w:szCs w:val="24"/>
        </w:rPr>
      </w:pPr>
      <w:r w:rsidRPr="00C55B1B">
        <w:rPr>
          <w:sz w:val="24"/>
          <w:szCs w:val="24"/>
        </w:rPr>
        <w:t>It is recognised that there may be the need to provide young people and others accessing our programs and activities with first aid care. To ensure that suitable first aid is available, the service will maintain all first aid equipment and procedures enabling youth workers to administer suitable and effective first aid when required.</w:t>
      </w:r>
    </w:p>
    <w:p w14:paraId="627BAF5E" w14:textId="77777777" w:rsidR="00C55B1B" w:rsidRPr="00C55B1B" w:rsidRDefault="00C55B1B" w:rsidP="00C55B1B">
      <w:pPr>
        <w:ind w:left="1134"/>
        <w:jc w:val="both"/>
        <w:rPr>
          <w:sz w:val="24"/>
          <w:szCs w:val="24"/>
        </w:rPr>
      </w:pPr>
      <w:r w:rsidRPr="00C55B1B">
        <w:rPr>
          <w:sz w:val="24"/>
          <w:szCs w:val="24"/>
        </w:rPr>
        <w:t>All staff at the venue hold current First Aid Certificates.</w:t>
      </w:r>
    </w:p>
    <w:p w14:paraId="3E03883C" w14:textId="77777777" w:rsidR="00C55B1B" w:rsidRPr="00C55B1B" w:rsidRDefault="00C55B1B" w:rsidP="00323A4D">
      <w:pPr>
        <w:pStyle w:val="Heading3"/>
      </w:pPr>
      <w:bookmarkStart w:id="29" w:name="_Toc485072087"/>
      <w:bookmarkStart w:id="30" w:name="_Toc69543465"/>
      <w:r w:rsidRPr="00C55B1B">
        <w:t>Medication</w:t>
      </w:r>
      <w:bookmarkEnd w:id="29"/>
      <w:bookmarkEnd w:id="30"/>
    </w:p>
    <w:p w14:paraId="288E2C88" w14:textId="77777777" w:rsidR="00C55B1B" w:rsidRPr="00C55B1B" w:rsidRDefault="00C55B1B" w:rsidP="00C55B1B">
      <w:pPr>
        <w:ind w:left="1134"/>
        <w:jc w:val="both"/>
        <w:rPr>
          <w:sz w:val="24"/>
          <w:szCs w:val="24"/>
        </w:rPr>
      </w:pPr>
      <w:r w:rsidRPr="00C55B1B">
        <w:rPr>
          <w:sz w:val="24"/>
          <w:szCs w:val="24"/>
        </w:rPr>
        <w:t>It is permissible for a young person to take medication when they are at the venue providing they can manage the administration of it. The youth workers at the venue cannot administer a young person’s medication, even with parental or guardian consent, but we are able to provide a safe space to store or refrigerate medication if required.</w:t>
      </w:r>
    </w:p>
    <w:p w14:paraId="714F22DD" w14:textId="77777777" w:rsidR="00C55B1B" w:rsidRPr="00C55B1B" w:rsidRDefault="00C55B1B" w:rsidP="00323A4D">
      <w:pPr>
        <w:pStyle w:val="Heading3"/>
      </w:pPr>
      <w:bookmarkStart w:id="31" w:name="_Toc485072088"/>
      <w:bookmarkStart w:id="32" w:name="_Toc69543466"/>
      <w:r w:rsidRPr="00C55B1B">
        <w:t>Occupational violence</w:t>
      </w:r>
      <w:bookmarkEnd w:id="31"/>
      <w:bookmarkEnd w:id="32"/>
    </w:p>
    <w:p w14:paraId="03F960BD" w14:textId="77777777" w:rsidR="00C55B1B" w:rsidRPr="00C55B1B" w:rsidRDefault="004B7FF2" w:rsidP="004B7FF2">
      <w:pPr>
        <w:pStyle w:val="BodyText"/>
      </w:pPr>
      <w:r>
        <w:t>S</w:t>
      </w:r>
      <w:r w:rsidR="00C55B1B" w:rsidRPr="00C55B1B">
        <w:t>ituations can arise when working with young people that may become aggressive and/or potentially violent. It is important that the venue remains a safe environment for everyone, and that youth workers are never placed in a position or situation when working with young people where there is an unnecessary risk of danger. It is the responsibility of Council to make sure that youth workers are aware of the steps to take in potentially violent situations, and receive ongoing training in safety, security, and conflict resolution.</w:t>
      </w:r>
      <w:r w:rsidR="00C55B1B" w:rsidRPr="00C55B1B">
        <w:tab/>
      </w:r>
    </w:p>
    <w:p w14:paraId="1100EE3B" w14:textId="77777777" w:rsidR="00C55B1B" w:rsidRPr="00C55B1B" w:rsidRDefault="00C55B1B" w:rsidP="00323A4D">
      <w:pPr>
        <w:pStyle w:val="Heading3"/>
      </w:pPr>
      <w:bookmarkStart w:id="33" w:name="_Toc485072089"/>
      <w:bookmarkStart w:id="34" w:name="_Toc69543467"/>
      <w:r w:rsidRPr="00C55B1B">
        <w:t>Right to refuse entry</w:t>
      </w:r>
      <w:bookmarkEnd w:id="33"/>
      <w:bookmarkEnd w:id="34"/>
    </w:p>
    <w:p w14:paraId="6BC0106B" w14:textId="77777777" w:rsidR="00C55B1B" w:rsidRPr="00C55B1B" w:rsidRDefault="00C55B1B" w:rsidP="00C55B1B">
      <w:pPr>
        <w:ind w:left="1134"/>
        <w:jc w:val="both"/>
        <w:rPr>
          <w:sz w:val="24"/>
          <w:szCs w:val="24"/>
        </w:rPr>
      </w:pPr>
      <w:r w:rsidRPr="00C55B1B">
        <w:rPr>
          <w:sz w:val="24"/>
          <w:szCs w:val="24"/>
        </w:rPr>
        <w:t>The safety and comfort of young people and youth workers is important. This means that we must make sure that an appropriate level of behaviour is encouraged and maintained. At times, we may have to refuse entry to certain persons on the grounds of conduct or activity. Whilst the venue is a public building, staff can refuse the right of entry to the site in some circumstances.</w:t>
      </w:r>
    </w:p>
    <w:p w14:paraId="4242C18C" w14:textId="77777777" w:rsidR="00C55B1B" w:rsidRPr="00C55B1B" w:rsidRDefault="00C55B1B" w:rsidP="00323A4D">
      <w:pPr>
        <w:pStyle w:val="Heading3"/>
      </w:pPr>
      <w:bookmarkStart w:id="35" w:name="_Toc485072090"/>
      <w:bookmarkStart w:id="36" w:name="_Toc69543468"/>
      <w:r w:rsidRPr="00C55B1B">
        <w:t>Complaints handling</w:t>
      </w:r>
      <w:bookmarkEnd w:id="35"/>
      <w:bookmarkEnd w:id="36"/>
    </w:p>
    <w:p w14:paraId="1607E843" w14:textId="77777777" w:rsidR="00C55B1B" w:rsidRPr="00C55B1B" w:rsidRDefault="00C55B1B" w:rsidP="00C55B1B">
      <w:pPr>
        <w:ind w:left="1134"/>
        <w:jc w:val="both"/>
        <w:rPr>
          <w:sz w:val="24"/>
          <w:szCs w:val="24"/>
        </w:rPr>
      </w:pPr>
      <w:r w:rsidRPr="00C55B1B">
        <w:rPr>
          <w:sz w:val="24"/>
          <w:szCs w:val="24"/>
        </w:rPr>
        <w:t xml:space="preserve">SYV strives to provide a quality and effective service to young people and the broader community. As such, staff </w:t>
      </w:r>
      <w:proofErr w:type="gramStart"/>
      <w:r w:rsidRPr="00C55B1B">
        <w:rPr>
          <w:sz w:val="24"/>
          <w:szCs w:val="24"/>
        </w:rPr>
        <w:t>give consideration to</w:t>
      </w:r>
      <w:proofErr w:type="gramEnd"/>
      <w:r w:rsidRPr="00C55B1B">
        <w:rPr>
          <w:sz w:val="24"/>
          <w:szCs w:val="24"/>
        </w:rPr>
        <w:t xml:space="preserve"> complaints relating to service delivery that may arise. A complaint is anything that someone considers to be</w:t>
      </w:r>
      <w:r w:rsidR="00862D73">
        <w:rPr>
          <w:sz w:val="24"/>
          <w:szCs w:val="24"/>
        </w:rPr>
        <w:t xml:space="preserve"> </w:t>
      </w:r>
      <w:r w:rsidRPr="00C55B1B">
        <w:rPr>
          <w:sz w:val="24"/>
          <w:szCs w:val="24"/>
        </w:rPr>
        <w:t>unreasonable or unfair. All complaints received by Youth Services will be handled in line with Council’s processes.</w:t>
      </w:r>
    </w:p>
    <w:p w14:paraId="486601FE" w14:textId="77777777" w:rsidR="00C55B1B" w:rsidRPr="00C55B1B" w:rsidRDefault="00C55B1B" w:rsidP="00C55B1B">
      <w:pPr>
        <w:ind w:left="1134"/>
        <w:jc w:val="both"/>
        <w:rPr>
          <w:sz w:val="24"/>
          <w:szCs w:val="24"/>
        </w:rPr>
      </w:pPr>
      <w:r w:rsidRPr="00C55B1B">
        <w:rPr>
          <w:sz w:val="24"/>
          <w:szCs w:val="24"/>
        </w:rPr>
        <w:t>Young people will most likely express concerns to a youth worker that they trust. As such, grievance handling requires discretion, and at times reassurances that disclosure has a measure of confidentiality.</w:t>
      </w:r>
    </w:p>
    <w:p w14:paraId="0C675B32" w14:textId="77777777" w:rsidR="00C55B1B" w:rsidRPr="00C55B1B" w:rsidRDefault="00C55B1B" w:rsidP="00862D73">
      <w:pPr>
        <w:pStyle w:val="Heading2"/>
      </w:pPr>
      <w:bookmarkStart w:id="37" w:name="_Toc485072091"/>
      <w:bookmarkStart w:id="38" w:name="_Toc69543469"/>
      <w:r w:rsidRPr="00C55B1B">
        <w:lastRenderedPageBreak/>
        <w:t>Guidelines for young people</w:t>
      </w:r>
      <w:bookmarkEnd w:id="37"/>
      <w:bookmarkEnd w:id="38"/>
    </w:p>
    <w:p w14:paraId="7422528B" w14:textId="77777777" w:rsidR="00C55B1B" w:rsidRPr="00C55B1B" w:rsidRDefault="00C55B1B" w:rsidP="00C55B1B">
      <w:pPr>
        <w:ind w:left="1134"/>
        <w:jc w:val="both"/>
        <w:rPr>
          <w:sz w:val="24"/>
          <w:szCs w:val="24"/>
        </w:rPr>
      </w:pPr>
      <w:r w:rsidRPr="00C55B1B">
        <w:rPr>
          <w:sz w:val="24"/>
          <w:szCs w:val="24"/>
        </w:rPr>
        <w:t>SYV is a public facility; as such it has guidelines for young people to follow when on site to ensure everyone’s rights are respected. Failure to follow any of the guidelines as outlined below may result in being asked to leave the venue, or in serious circumstances could include longer-term banning from the service.</w:t>
      </w:r>
    </w:p>
    <w:p w14:paraId="63C5A657" w14:textId="77777777" w:rsidR="00C55B1B" w:rsidRPr="00C55B1B" w:rsidRDefault="00C55B1B" w:rsidP="00323A4D">
      <w:pPr>
        <w:pStyle w:val="Heading3"/>
      </w:pPr>
      <w:bookmarkStart w:id="39" w:name="_Toc485072092"/>
      <w:bookmarkStart w:id="40" w:name="_Toc69543470"/>
      <w:r w:rsidRPr="00C55B1B">
        <w:t>Rights of young people</w:t>
      </w:r>
      <w:bookmarkEnd w:id="39"/>
      <w:bookmarkEnd w:id="40"/>
    </w:p>
    <w:p w14:paraId="308B3D96" w14:textId="77777777" w:rsidR="00C55B1B" w:rsidRPr="00C55B1B" w:rsidRDefault="00C55B1B" w:rsidP="00C55B1B">
      <w:pPr>
        <w:ind w:left="1134"/>
        <w:jc w:val="both"/>
        <w:rPr>
          <w:sz w:val="24"/>
          <w:szCs w:val="24"/>
        </w:rPr>
      </w:pPr>
      <w:r w:rsidRPr="00C55B1B">
        <w:rPr>
          <w:sz w:val="24"/>
          <w:szCs w:val="24"/>
        </w:rPr>
        <w:t>If you are a young person accessing SYV you have a right to expect fair and equal treatment regardless of your gender, ethnicity, culture, language, religion, marital status, ability, sexuality, age, income, or social background. You have the right to:</w:t>
      </w:r>
    </w:p>
    <w:p w14:paraId="68C65F22" w14:textId="77777777" w:rsidR="00C55B1B" w:rsidRPr="00C55B1B" w:rsidRDefault="00C55B1B" w:rsidP="00C55B1B">
      <w:pPr>
        <w:numPr>
          <w:ilvl w:val="0"/>
          <w:numId w:val="28"/>
        </w:numPr>
        <w:jc w:val="both"/>
        <w:rPr>
          <w:position w:val="-2"/>
          <w:sz w:val="24"/>
          <w:szCs w:val="24"/>
        </w:rPr>
      </w:pPr>
      <w:r w:rsidRPr="00C55B1B">
        <w:rPr>
          <w:sz w:val="24"/>
          <w:szCs w:val="24"/>
        </w:rPr>
        <w:t>Privacy and confidentiality;</w:t>
      </w:r>
    </w:p>
    <w:p w14:paraId="1D3C8BAC" w14:textId="77777777" w:rsidR="00C55B1B" w:rsidRPr="00C55B1B" w:rsidRDefault="00C55B1B" w:rsidP="00C55B1B">
      <w:pPr>
        <w:numPr>
          <w:ilvl w:val="0"/>
          <w:numId w:val="28"/>
        </w:numPr>
        <w:jc w:val="both"/>
        <w:rPr>
          <w:position w:val="-2"/>
          <w:sz w:val="24"/>
          <w:szCs w:val="24"/>
        </w:rPr>
      </w:pPr>
      <w:r w:rsidRPr="00C55B1B">
        <w:rPr>
          <w:sz w:val="24"/>
          <w:szCs w:val="24"/>
        </w:rPr>
        <w:t>Be treated with dignity and respect;</w:t>
      </w:r>
    </w:p>
    <w:p w14:paraId="36C703AD" w14:textId="77777777" w:rsidR="00C55B1B" w:rsidRPr="00C55B1B" w:rsidRDefault="00C55B1B" w:rsidP="00C55B1B">
      <w:pPr>
        <w:numPr>
          <w:ilvl w:val="0"/>
          <w:numId w:val="28"/>
        </w:numPr>
        <w:jc w:val="both"/>
        <w:rPr>
          <w:position w:val="-2"/>
          <w:sz w:val="24"/>
          <w:szCs w:val="24"/>
        </w:rPr>
      </w:pPr>
      <w:r w:rsidRPr="00C55B1B">
        <w:rPr>
          <w:sz w:val="24"/>
          <w:szCs w:val="24"/>
        </w:rPr>
        <w:t>Expect a safe environment free of harassment;</w:t>
      </w:r>
    </w:p>
    <w:p w14:paraId="0BE4D48D" w14:textId="77777777" w:rsidR="00C55B1B" w:rsidRPr="00C55B1B" w:rsidRDefault="00C55B1B" w:rsidP="00C55B1B">
      <w:pPr>
        <w:numPr>
          <w:ilvl w:val="0"/>
          <w:numId w:val="28"/>
        </w:numPr>
        <w:jc w:val="both"/>
        <w:rPr>
          <w:position w:val="-2"/>
          <w:sz w:val="24"/>
          <w:szCs w:val="24"/>
        </w:rPr>
      </w:pPr>
      <w:r w:rsidRPr="00C55B1B">
        <w:rPr>
          <w:sz w:val="24"/>
          <w:szCs w:val="24"/>
        </w:rPr>
        <w:t>Voice your opinion, or have someone do it for you on your behalf;</w:t>
      </w:r>
    </w:p>
    <w:p w14:paraId="64BACA63" w14:textId="77777777" w:rsidR="00C55B1B" w:rsidRPr="00C55B1B" w:rsidRDefault="00C55B1B" w:rsidP="00C55B1B">
      <w:pPr>
        <w:numPr>
          <w:ilvl w:val="0"/>
          <w:numId w:val="28"/>
        </w:numPr>
        <w:jc w:val="both"/>
        <w:rPr>
          <w:position w:val="-2"/>
          <w:sz w:val="24"/>
          <w:szCs w:val="24"/>
        </w:rPr>
      </w:pPr>
      <w:r w:rsidRPr="00C55B1B">
        <w:rPr>
          <w:sz w:val="24"/>
          <w:szCs w:val="24"/>
        </w:rPr>
        <w:t>Express if you are dissatisfied with our service, and seek redress without fear that it will affect the service and assistance you receive;</w:t>
      </w:r>
    </w:p>
    <w:p w14:paraId="6CF31566" w14:textId="77777777" w:rsidR="00C55B1B" w:rsidRPr="00C55B1B" w:rsidRDefault="00C55B1B" w:rsidP="00C55B1B">
      <w:pPr>
        <w:numPr>
          <w:ilvl w:val="0"/>
          <w:numId w:val="28"/>
        </w:numPr>
        <w:jc w:val="both"/>
        <w:rPr>
          <w:position w:val="-2"/>
          <w:sz w:val="24"/>
          <w:szCs w:val="24"/>
        </w:rPr>
      </w:pPr>
      <w:r w:rsidRPr="00C55B1B">
        <w:rPr>
          <w:sz w:val="24"/>
          <w:szCs w:val="24"/>
        </w:rPr>
        <w:t xml:space="preserve">Access any information we are holding about </w:t>
      </w:r>
      <w:proofErr w:type="gramStart"/>
      <w:r w:rsidRPr="00C55B1B">
        <w:rPr>
          <w:sz w:val="24"/>
          <w:szCs w:val="24"/>
        </w:rPr>
        <w:t>you, and</w:t>
      </w:r>
      <w:proofErr w:type="gramEnd"/>
      <w:r w:rsidRPr="00C55B1B">
        <w:rPr>
          <w:sz w:val="24"/>
          <w:szCs w:val="24"/>
        </w:rPr>
        <w:t xml:space="preserve"> correct any wrong information.</w:t>
      </w:r>
    </w:p>
    <w:p w14:paraId="4488D74D" w14:textId="77777777" w:rsidR="00C55B1B" w:rsidRPr="00C55B1B" w:rsidRDefault="00C55B1B" w:rsidP="00323A4D">
      <w:pPr>
        <w:pStyle w:val="Heading3"/>
      </w:pPr>
      <w:bookmarkStart w:id="41" w:name="_Toc485072093"/>
      <w:bookmarkStart w:id="42" w:name="_Toc69543471"/>
      <w:r w:rsidRPr="00C55B1B">
        <w:t>Responsibilities of young people</w:t>
      </w:r>
      <w:bookmarkEnd w:id="41"/>
      <w:bookmarkEnd w:id="42"/>
    </w:p>
    <w:p w14:paraId="50B87884" w14:textId="77777777" w:rsidR="00C55B1B" w:rsidRPr="00C55B1B" w:rsidRDefault="00C55B1B" w:rsidP="00C55B1B">
      <w:pPr>
        <w:ind w:left="1134"/>
        <w:jc w:val="both"/>
        <w:rPr>
          <w:sz w:val="24"/>
          <w:szCs w:val="24"/>
        </w:rPr>
      </w:pPr>
      <w:r w:rsidRPr="00C55B1B">
        <w:rPr>
          <w:sz w:val="24"/>
          <w:szCs w:val="24"/>
        </w:rPr>
        <w:t>If you are a young person accessing SYV you have a responsibility to:</w:t>
      </w:r>
    </w:p>
    <w:p w14:paraId="4FF44E19" w14:textId="77777777" w:rsidR="00C55B1B" w:rsidRPr="00C55B1B" w:rsidRDefault="00C55B1B" w:rsidP="00C55B1B">
      <w:pPr>
        <w:numPr>
          <w:ilvl w:val="0"/>
          <w:numId w:val="29"/>
        </w:numPr>
        <w:jc w:val="both"/>
        <w:rPr>
          <w:position w:val="-2"/>
          <w:sz w:val="24"/>
          <w:szCs w:val="24"/>
        </w:rPr>
      </w:pPr>
      <w:r w:rsidRPr="00C55B1B">
        <w:rPr>
          <w:sz w:val="24"/>
          <w:szCs w:val="24"/>
        </w:rPr>
        <w:t>Respect other young people who are at the venue;</w:t>
      </w:r>
    </w:p>
    <w:p w14:paraId="6A64EF5E" w14:textId="77777777" w:rsidR="00C55B1B" w:rsidRPr="00C55B1B" w:rsidRDefault="00C55B1B" w:rsidP="00C55B1B">
      <w:pPr>
        <w:numPr>
          <w:ilvl w:val="0"/>
          <w:numId w:val="29"/>
        </w:numPr>
        <w:jc w:val="both"/>
        <w:rPr>
          <w:position w:val="-2"/>
          <w:sz w:val="24"/>
          <w:szCs w:val="24"/>
        </w:rPr>
      </w:pPr>
      <w:r w:rsidRPr="00C55B1B">
        <w:rPr>
          <w:sz w:val="24"/>
          <w:szCs w:val="24"/>
        </w:rPr>
        <w:t>Treat all workers at the venue with dignity and respect;</w:t>
      </w:r>
    </w:p>
    <w:p w14:paraId="3D3FE4A1" w14:textId="77777777" w:rsidR="00C55B1B" w:rsidRPr="00C55B1B" w:rsidRDefault="00C55B1B" w:rsidP="00C55B1B">
      <w:pPr>
        <w:numPr>
          <w:ilvl w:val="0"/>
          <w:numId w:val="29"/>
        </w:numPr>
        <w:jc w:val="both"/>
        <w:rPr>
          <w:position w:val="-2"/>
          <w:sz w:val="24"/>
          <w:szCs w:val="24"/>
        </w:rPr>
      </w:pPr>
      <w:r w:rsidRPr="00C55B1B">
        <w:rPr>
          <w:sz w:val="24"/>
          <w:szCs w:val="24"/>
        </w:rPr>
        <w:t>Understand and follow the Venue’s Policies, and Procedures;</w:t>
      </w:r>
    </w:p>
    <w:p w14:paraId="5732DB83" w14:textId="77777777" w:rsidR="00C55B1B" w:rsidRPr="00C55B1B" w:rsidRDefault="00C55B1B" w:rsidP="00C55B1B">
      <w:pPr>
        <w:numPr>
          <w:ilvl w:val="0"/>
          <w:numId w:val="29"/>
        </w:numPr>
        <w:jc w:val="both"/>
        <w:rPr>
          <w:position w:val="-2"/>
          <w:sz w:val="24"/>
          <w:szCs w:val="24"/>
        </w:rPr>
      </w:pPr>
      <w:r w:rsidRPr="00C55B1B">
        <w:rPr>
          <w:sz w:val="24"/>
          <w:szCs w:val="24"/>
        </w:rPr>
        <w:t xml:space="preserve">Maintain appropriate social, interpersonal and physical boundaries with staff and other young people </w:t>
      </w:r>
      <w:proofErr w:type="gramStart"/>
      <w:r w:rsidRPr="00C55B1B">
        <w:rPr>
          <w:sz w:val="24"/>
          <w:szCs w:val="24"/>
        </w:rPr>
        <w:t>at all times</w:t>
      </w:r>
      <w:proofErr w:type="gramEnd"/>
      <w:r w:rsidRPr="00C55B1B">
        <w:rPr>
          <w:sz w:val="24"/>
          <w:szCs w:val="24"/>
        </w:rPr>
        <w:t xml:space="preserve">. </w:t>
      </w:r>
    </w:p>
    <w:p w14:paraId="551C276D" w14:textId="77777777" w:rsidR="00C55B1B" w:rsidRPr="00C55B1B" w:rsidRDefault="00C55B1B" w:rsidP="00C55B1B">
      <w:pPr>
        <w:numPr>
          <w:ilvl w:val="0"/>
          <w:numId w:val="29"/>
        </w:numPr>
        <w:jc w:val="both"/>
        <w:rPr>
          <w:position w:val="-2"/>
          <w:sz w:val="24"/>
          <w:szCs w:val="24"/>
        </w:rPr>
      </w:pPr>
      <w:r w:rsidRPr="00C55B1B">
        <w:rPr>
          <w:sz w:val="24"/>
          <w:szCs w:val="24"/>
        </w:rPr>
        <w:t>Treat the venue and equipment carefully and with respect;</w:t>
      </w:r>
    </w:p>
    <w:p w14:paraId="34215D96" w14:textId="77777777" w:rsidR="00C55B1B" w:rsidRPr="00C55B1B" w:rsidRDefault="00C55B1B" w:rsidP="00C55B1B">
      <w:pPr>
        <w:numPr>
          <w:ilvl w:val="0"/>
          <w:numId w:val="29"/>
        </w:numPr>
        <w:jc w:val="both"/>
        <w:rPr>
          <w:position w:val="-2"/>
          <w:sz w:val="24"/>
          <w:szCs w:val="24"/>
        </w:rPr>
      </w:pPr>
      <w:r w:rsidRPr="00C55B1B">
        <w:rPr>
          <w:sz w:val="24"/>
          <w:szCs w:val="24"/>
        </w:rPr>
        <w:t>Be responsible for your personal safety and the safety of others;</w:t>
      </w:r>
    </w:p>
    <w:p w14:paraId="7F1006ED" w14:textId="77777777" w:rsidR="00C55B1B" w:rsidRPr="00C55B1B" w:rsidRDefault="00C55B1B" w:rsidP="00C55B1B">
      <w:pPr>
        <w:numPr>
          <w:ilvl w:val="0"/>
          <w:numId w:val="29"/>
        </w:numPr>
        <w:jc w:val="both"/>
        <w:rPr>
          <w:position w:val="-2"/>
          <w:sz w:val="24"/>
          <w:szCs w:val="24"/>
        </w:rPr>
      </w:pPr>
      <w:r w:rsidRPr="00C55B1B">
        <w:rPr>
          <w:sz w:val="24"/>
          <w:szCs w:val="24"/>
        </w:rPr>
        <w:t>Help keep the venue clean, safe, and harassment free.</w:t>
      </w:r>
    </w:p>
    <w:p w14:paraId="24E69E39" w14:textId="77777777" w:rsidR="00C55B1B" w:rsidRPr="00C55B1B" w:rsidRDefault="00C55B1B" w:rsidP="00323A4D">
      <w:pPr>
        <w:pStyle w:val="Heading3"/>
      </w:pPr>
      <w:bookmarkStart w:id="43" w:name="_Toc485072094"/>
      <w:bookmarkStart w:id="44" w:name="_Toc69543472"/>
      <w:r w:rsidRPr="00C55B1B">
        <w:t>Aggressive behaviour and violence</w:t>
      </w:r>
      <w:bookmarkEnd w:id="43"/>
      <w:bookmarkEnd w:id="44"/>
    </w:p>
    <w:p w14:paraId="3E50A861" w14:textId="77777777" w:rsidR="00C55B1B" w:rsidRPr="00C55B1B" w:rsidRDefault="00C55B1B" w:rsidP="00C55B1B">
      <w:pPr>
        <w:ind w:left="1134"/>
        <w:jc w:val="both"/>
        <w:rPr>
          <w:sz w:val="24"/>
          <w:szCs w:val="24"/>
        </w:rPr>
      </w:pPr>
      <w:r w:rsidRPr="00C55B1B">
        <w:rPr>
          <w:sz w:val="24"/>
          <w:szCs w:val="24"/>
        </w:rPr>
        <w:t>All young people and youth workers have a right to feel safe at SYV. We will not accept aggressive or anti-social behaviour or violence towards anyone at the venue or participating in programs or entertainment activities. Incidents of violence are considered extremely serious and will be referred to the Police.</w:t>
      </w:r>
    </w:p>
    <w:p w14:paraId="37586981" w14:textId="77777777" w:rsidR="00C55B1B" w:rsidRPr="00C55B1B" w:rsidRDefault="00C55B1B" w:rsidP="00C55B1B">
      <w:pPr>
        <w:ind w:left="1134"/>
        <w:jc w:val="both"/>
        <w:rPr>
          <w:sz w:val="24"/>
          <w:szCs w:val="24"/>
        </w:rPr>
      </w:pPr>
      <w:r w:rsidRPr="00C55B1B">
        <w:rPr>
          <w:sz w:val="24"/>
          <w:szCs w:val="24"/>
        </w:rPr>
        <w:t xml:space="preserve">Young people are encouraged to be responsible for their own conduct, they should ensure that their language is acceptable and not offensive to others. However, youth workers may sometimes be required to assist a young person to self-manage their behaviour whilst they </w:t>
      </w:r>
      <w:proofErr w:type="gramStart"/>
      <w:r w:rsidRPr="00C55B1B">
        <w:rPr>
          <w:sz w:val="24"/>
          <w:szCs w:val="24"/>
        </w:rPr>
        <w:t>are in attendance at</w:t>
      </w:r>
      <w:proofErr w:type="gramEnd"/>
      <w:r w:rsidRPr="00C55B1B">
        <w:rPr>
          <w:sz w:val="24"/>
          <w:szCs w:val="24"/>
        </w:rPr>
        <w:t xml:space="preserve"> the venue. Please note that in some circumstances, the Staff may have the right to refuse entry or temporarily ban a young person from the venue based on their behaviour.</w:t>
      </w:r>
    </w:p>
    <w:p w14:paraId="55D452A7" w14:textId="77777777" w:rsidR="00C55B1B" w:rsidRPr="00C55B1B" w:rsidRDefault="00C55B1B" w:rsidP="00323A4D">
      <w:pPr>
        <w:pStyle w:val="Heading3"/>
      </w:pPr>
      <w:bookmarkStart w:id="45" w:name="_Toc485072095"/>
      <w:bookmarkStart w:id="46" w:name="_Toc69543473"/>
      <w:r w:rsidRPr="00C55B1B">
        <w:lastRenderedPageBreak/>
        <w:t>Breaking the law</w:t>
      </w:r>
      <w:bookmarkEnd w:id="45"/>
      <w:bookmarkEnd w:id="46"/>
    </w:p>
    <w:p w14:paraId="4D73B3DF" w14:textId="77777777" w:rsidR="00C55B1B" w:rsidRPr="00C55B1B" w:rsidRDefault="00862D73" w:rsidP="00C55B1B">
      <w:pPr>
        <w:ind w:left="1134"/>
        <w:jc w:val="both"/>
        <w:rPr>
          <w:sz w:val="24"/>
          <w:szCs w:val="24"/>
        </w:rPr>
      </w:pPr>
      <w:r>
        <w:rPr>
          <w:sz w:val="24"/>
          <w:szCs w:val="24"/>
        </w:rPr>
        <w:t xml:space="preserve">Although </w:t>
      </w:r>
      <w:r w:rsidR="00C55B1B" w:rsidRPr="00C55B1B">
        <w:rPr>
          <w:sz w:val="24"/>
          <w:szCs w:val="24"/>
        </w:rPr>
        <w:t>Youth Services aims to empower young people to make their own decisions about what conduct is acceptable, any activity or action that is illegal will be reported to the Police. Illegal activity includes the possession, selling, or supply of drugs, theft, vandalism, and violence.</w:t>
      </w:r>
    </w:p>
    <w:p w14:paraId="6AC85EBB" w14:textId="77777777" w:rsidR="00C55B1B" w:rsidRPr="00C55B1B" w:rsidRDefault="00C55B1B" w:rsidP="00C55B1B">
      <w:pPr>
        <w:ind w:left="1134"/>
        <w:jc w:val="both"/>
        <w:rPr>
          <w:sz w:val="24"/>
          <w:szCs w:val="24"/>
        </w:rPr>
      </w:pPr>
      <w:r w:rsidRPr="00C55B1B">
        <w:rPr>
          <w:sz w:val="24"/>
          <w:szCs w:val="24"/>
        </w:rPr>
        <w:t xml:space="preserve">Weapons of any nature are not permitted in the venue. This also includes the immediate grounds surrounding the venue. If you are found to have a weapon in your possession the matter will be referred to the Police. </w:t>
      </w:r>
    </w:p>
    <w:p w14:paraId="23E71B47" w14:textId="77777777" w:rsidR="00C55B1B" w:rsidRPr="00C55B1B" w:rsidRDefault="00C55B1B" w:rsidP="00323A4D">
      <w:pPr>
        <w:pStyle w:val="Heading3"/>
      </w:pPr>
      <w:bookmarkStart w:id="47" w:name="_Toc485072096"/>
      <w:bookmarkStart w:id="48" w:name="_Toc69543474"/>
      <w:r w:rsidRPr="00C55B1B">
        <w:t>Drugs, smoking and alcohol</w:t>
      </w:r>
      <w:bookmarkEnd w:id="47"/>
      <w:bookmarkEnd w:id="48"/>
    </w:p>
    <w:p w14:paraId="740E49A2" w14:textId="77777777" w:rsidR="00C55B1B" w:rsidRPr="00C55B1B" w:rsidRDefault="00C55B1B" w:rsidP="00C55B1B">
      <w:pPr>
        <w:ind w:left="1134"/>
        <w:jc w:val="both"/>
        <w:rPr>
          <w:sz w:val="24"/>
          <w:szCs w:val="24"/>
        </w:rPr>
      </w:pPr>
      <w:r w:rsidRPr="00C55B1B">
        <w:rPr>
          <w:sz w:val="24"/>
          <w:szCs w:val="24"/>
        </w:rPr>
        <w:t xml:space="preserve">The Venue is a drug, smoke and </w:t>
      </w:r>
      <w:proofErr w:type="gramStart"/>
      <w:r w:rsidRPr="00C55B1B">
        <w:rPr>
          <w:sz w:val="24"/>
          <w:szCs w:val="24"/>
        </w:rPr>
        <w:t>alcohol free</w:t>
      </w:r>
      <w:proofErr w:type="gramEnd"/>
      <w:r w:rsidRPr="00C55B1B">
        <w:rPr>
          <w:sz w:val="24"/>
          <w:szCs w:val="24"/>
        </w:rPr>
        <w:t xml:space="preserve"> facility. No drugs, drug implements, or alcohol are welcome in the venue. This also means that if you are found to be in possession of drugs or </w:t>
      </w:r>
      <w:proofErr w:type="gramStart"/>
      <w:r w:rsidRPr="00C55B1B">
        <w:rPr>
          <w:sz w:val="24"/>
          <w:szCs w:val="24"/>
        </w:rPr>
        <w:t>alcohol, or</w:t>
      </w:r>
      <w:proofErr w:type="gramEnd"/>
      <w:r w:rsidRPr="00C55B1B">
        <w:rPr>
          <w:sz w:val="24"/>
          <w:szCs w:val="24"/>
        </w:rPr>
        <w:t xml:space="preserve"> witnessed consuming drugs or alcohol at a program or activity you will be asked to leave (without refund if it was a pre-paid activity).</w:t>
      </w:r>
    </w:p>
    <w:p w14:paraId="632BB9B2" w14:textId="77777777" w:rsidR="00C55B1B" w:rsidRPr="00C55B1B" w:rsidRDefault="00C55B1B" w:rsidP="00323A4D">
      <w:pPr>
        <w:pStyle w:val="Heading3"/>
      </w:pPr>
      <w:bookmarkStart w:id="49" w:name="_Toc485072097"/>
      <w:bookmarkStart w:id="50" w:name="_Toc69543475"/>
      <w:r w:rsidRPr="00C55B1B">
        <w:t>Computer and equipment usage</w:t>
      </w:r>
      <w:bookmarkEnd w:id="49"/>
      <w:bookmarkEnd w:id="50"/>
    </w:p>
    <w:p w14:paraId="1F7FC698" w14:textId="77777777" w:rsidR="00C55B1B" w:rsidRPr="00C55B1B" w:rsidRDefault="00C55B1B" w:rsidP="00C55B1B">
      <w:pPr>
        <w:ind w:left="1134"/>
        <w:jc w:val="both"/>
        <w:rPr>
          <w:b/>
          <w:sz w:val="24"/>
          <w:szCs w:val="24"/>
        </w:rPr>
      </w:pPr>
      <w:r w:rsidRPr="00C55B1B">
        <w:rPr>
          <w:sz w:val="24"/>
          <w:szCs w:val="24"/>
        </w:rPr>
        <w:t>Young People are advised to take precaution with the safety of their identity on the internet and to be aware of possible risk of exposure to predatory behaviour on social networks and other cyber settings. Young people should avoid:</w:t>
      </w:r>
    </w:p>
    <w:p w14:paraId="03F28266" w14:textId="77777777" w:rsidR="00C55B1B" w:rsidRPr="00C55B1B" w:rsidRDefault="00C55B1B" w:rsidP="00C55B1B">
      <w:pPr>
        <w:numPr>
          <w:ilvl w:val="0"/>
          <w:numId w:val="30"/>
        </w:numPr>
        <w:jc w:val="both"/>
        <w:rPr>
          <w:sz w:val="24"/>
          <w:szCs w:val="24"/>
        </w:rPr>
      </w:pPr>
      <w:r w:rsidRPr="00C55B1B">
        <w:rPr>
          <w:sz w:val="24"/>
          <w:szCs w:val="24"/>
        </w:rPr>
        <w:t>giving out personal information (</w:t>
      </w:r>
      <w:proofErr w:type="spellStart"/>
      <w:r w:rsidRPr="00C55B1B">
        <w:rPr>
          <w:sz w:val="24"/>
          <w:szCs w:val="24"/>
        </w:rPr>
        <w:t>eg.</w:t>
      </w:r>
      <w:proofErr w:type="spellEnd"/>
      <w:r w:rsidRPr="00C55B1B">
        <w:rPr>
          <w:sz w:val="24"/>
          <w:szCs w:val="24"/>
        </w:rPr>
        <w:t xml:space="preserve"> full name, address, phone number) or other information which could lead to other internet users identifying them;</w:t>
      </w:r>
    </w:p>
    <w:p w14:paraId="098139FB" w14:textId="77777777" w:rsidR="00C55B1B" w:rsidRPr="00C55B1B" w:rsidRDefault="00C55B1B" w:rsidP="00C55B1B">
      <w:pPr>
        <w:numPr>
          <w:ilvl w:val="0"/>
          <w:numId w:val="30"/>
        </w:numPr>
        <w:jc w:val="both"/>
        <w:rPr>
          <w:sz w:val="24"/>
          <w:szCs w:val="24"/>
        </w:rPr>
      </w:pPr>
      <w:proofErr w:type="gramStart"/>
      <w:r w:rsidRPr="00C55B1B">
        <w:rPr>
          <w:sz w:val="24"/>
          <w:szCs w:val="24"/>
        </w:rPr>
        <w:t>making arrangements</w:t>
      </w:r>
      <w:proofErr w:type="gramEnd"/>
      <w:r w:rsidRPr="00C55B1B">
        <w:rPr>
          <w:sz w:val="24"/>
          <w:szCs w:val="24"/>
        </w:rPr>
        <w:t xml:space="preserve"> to physically meet a person they have only met on the internet.</w:t>
      </w:r>
    </w:p>
    <w:p w14:paraId="3D9A0B21" w14:textId="77777777" w:rsidR="00C55B1B" w:rsidRPr="00C55B1B" w:rsidRDefault="00C55B1B" w:rsidP="00C55B1B">
      <w:pPr>
        <w:ind w:left="1134"/>
        <w:jc w:val="both"/>
        <w:rPr>
          <w:sz w:val="24"/>
          <w:szCs w:val="24"/>
        </w:rPr>
      </w:pPr>
      <w:r w:rsidRPr="00C55B1B">
        <w:rPr>
          <w:sz w:val="24"/>
          <w:szCs w:val="24"/>
        </w:rPr>
        <w:t>SYV provides young people with a range of equipment that is available to use onsite. We encourage young people to feel ownership of the venue and ask that all equipment be treated with respect when in use. If you are found deliberately misusing or abusing equipment it may result in the removal of your privilege to use it. If through deliberate misuse you have caused damage to the equipment you will be expected to pay for its repair or replacement. Please report any equipment damage to staff as soon as possible.</w:t>
      </w:r>
    </w:p>
    <w:p w14:paraId="59A9CCA0" w14:textId="77777777" w:rsidR="00C55B1B" w:rsidRPr="00C55B1B" w:rsidRDefault="00C55B1B" w:rsidP="00323A4D">
      <w:pPr>
        <w:pStyle w:val="Heading3"/>
      </w:pPr>
      <w:bookmarkStart w:id="51" w:name="_Toc485072098"/>
      <w:bookmarkStart w:id="52" w:name="_Toc69543476"/>
      <w:r w:rsidRPr="00C55B1B">
        <w:t>Confidentiality</w:t>
      </w:r>
      <w:bookmarkEnd w:id="51"/>
      <w:bookmarkEnd w:id="52"/>
    </w:p>
    <w:p w14:paraId="621BF595" w14:textId="77777777" w:rsidR="00C55B1B" w:rsidRPr="00C55B1B" w:rsidRDefault="00C55B1B" w:rsidP="00C55B1B">
      <w:pPr>
        <w:ind w:left="1134"/>
        <w:jc w:val="both"/>
        <w:rPr>
          <w:sz w:val="24"/>
          <w:szCs w:val="24"/>
        </w:rPr>
      </w:pPr>
      <w:r w:rsidRPr="00C55B1B">
        <w:rPr>
          <w:sz w:val="24"/>
          <w:szCs w:val="24"/>
        </w:rPr>
        <w:t>SYV is a place where young people can seek support to address their problems knowing their information will be treated with respect. Young people’s privacy will be preserved where ever possible. Staff endeavours not to pass on sensitive information about a young person unless the young person has given them permission to do so.  There are, however, some instances relating to safety where this confidentiality cannot be guaranteed</w:t>
      </w:r>
      <w:proofErr w:type="gramStart"/>
      <w:r w:rsidRPr="00C55B1B">
        <w:rPr>
          <w:sz w:val="24"/>
          <w:szCs w:val="24"/>
        </w:rPr>
        <w:t>, in particular, where</w:t>
      </w:r>
      <w:proofErr w:type="gramEnd"/>
      <w:r w:rsidRPr="00C55B1B">
        <w:rPr>
          <w:sz w:val="24"/>
          <w:szCs w:val="24"/>
        </w:rPr>
        <w:t xml:space="preserve"> the disclosure raises concerns for the safety of the young person and/or another person. </w:t>
      </w:r>
    </w:p>
    <w:p w14:paraId="65A93EB3" w14:textId="77777777" w:rsidR="00C55B1B" w:rsidRPr="00C55B1B" w:rsidRDefault="00C55B1B" w:rsidP="00323A4D">
      <w:pPr>
        <w:pStyle w:val="Heading3"/>
      </w:pPr>
      <w:bookmarkStart w:id="53" w:name="_Toc485072099"/>
      <w:bookmarkStart w:id="54" w:name="_Toc69543477"/>
      <w:r w:rsidRPr="00C55B1B">
        <w:t>Personal belongings</w:t>
      </w:r>
      <w:bookmarkEnd w:id="53"/>
      <w:bookmarkEnd w:id="54"/>
    </w:p>
    <w:p w14:paraId="28D7569C" w14:textId="77777777" w:rsidR="00C55B1B" w:rsidRPr="00C55B1B" w:rsidRDefault="00C55B1B" w:rsidP="00C55B1B">
      <w:pPr>
        <w:ind w:left="1134"/>
        <w:jc w:val="both"/>
        <w:rPr>
          <w:sz w:val="24"/>
          <w:szCs w:val="24"/>
        </w:rPr>
      </w:pPr>
      <w:r w:rsidRPr="00C55B1B">
        <w:rPr>
          <w:sz w:val="24"/>
          <w:szCs w:val="24"/>
        </w:rPr>
        <w:t>Young people are reminded to take care of their personal belongings when at the venue. Youth Services is not responsible for the care and safety of young people’s personal items and does not take responsibility for damage, loss, or theft at the venue. The venue does not provide storage of young people’s belongings.</w:t>
      </w:r>
    </w:p>
    <w:p w14:paraId="682262A1" w14:textId="77777777" w:rsidR="00C55B1B" w:rsidRPr="00C55B1B" w:rsidRDefault="00C55B1B" w:rsidP="00C55B1B">
      <w:pPr>
        <w:ind w:left="1134"/>
        <w:jc w:val="both"/>
        <w:rPr>
          <w:sz w:val="24"/>
          <w:szCs w:val="24"/>
        </w:rPr>
      </w:pPr>
      <w:r w:rsidRPr="00C55B1B">
        <w:rPr>
          <w:sz w:val="24"/>
          <w:szCs w:val="24"/>
        </w:rPr>
        <w:t xml:space="preserve">To ensure the safety of all young people and workers who use the venue, skateboarding and bike riding are not permitted on the grounds. Young people using </w:t>
      </w:r>
      <w:r w:rsidRPr="00C55B1B">
        <w:rPr>
          <w:sz w:val="24"/>
          <w:szCs w:val="24"/>
        </w:rPr>
        <w:lastRenderedPageBreak/>
        <w:t xml:space="preserve">bikes and skateboards </w:t>
      </w:r>
      <w:proofErr w:type="gramStart"/>
      <w:r w:rsidRPr="00C55B1B">
        <w:rPr>
          <w:sz w:val="24"/>
          <w:szCs w:val="24"/>
        </w:rPr>
        <w:t>are asked to keep other people’s safety in mind at all times</w:t>
      </w:r>
      <w:proofErr w:type="gramEnd"/>
      <w:r w:rsidRPr="00C55B1B">
        <w:rPr>
          <w:sz w:val="24"/>
          <w:szCs w:val="24"/>
        </w:rPr>
        <w:t>. Bike racks are provided at the front of the venue, but please be aware that the venue accepts no responsibility for the care and safety of your bike or skateboard.</w:t>
      </w:r>
    </w:p>
    <w:p w14:paraId="0A2EB107" w14:textId="77777777" w:rsidR="00C55B1B" w:rsidRPr="00C55B1B" w:rsidRDefault="00C55B1B" w:rsidP="00323A4D">
      <w:pPr>
        <w:pStyle w:val="Heading3"/>
      </w:pPr>
      <w:bookmarkStart w:id="55" w:name="_Toc485072100"/>
      <w:bookmarkStart w:id="56" w:name="_Toc69543478"/>
      <w:r w:rsidRPr="00C55B1B">
        <w:t>Respect</w:t>
      </w:r>
      <w:bookmarkEnd w:id="55"/>
      <w:bookmarkEnd w:id="56"/>
    </w:p>
    <w:p w14:paraId="3C4A1AA8" w14:textId="77777777" w:rsidR="00C55B1B" w:rsidRPr="00C55B1B" w:rsidRDefault="00C55B1B" w:rsidP="00C55B1B">
      <w:pPr>
        <w:ind w:left="1134"/>
        <w:jc w:val="both"/>
        <w:rPr>
          <w:sz w:val="24"/>
          <w:szCs w:val="24"/>
        </w:rPr>
      </w:pPr>
      <w:r w:rsidRPr="00C55B1B">
        <w:rPr>
          <w:sz w:val="24"/>
          <w:szCs w:val="24"/>
        </w:rPr>
        <w:t>Because SYV is for young people we ask that all young people help us to take care of the premises. As a condition of the service we ask that every young person be responsible for keeping the venue maintained. This includes placing your rubbish in the garbage bins provided, cleaning up any materials or equipment you have used in programs and activities, cleaning up the kitchen after use, and not defacing or vandalising the venue in any way.</w:t>
      </w:r>
    </w:p>
    <w:p w14:paraId="01ED72F4" w14:textId="77777777" w:rsidR="00C55B1B" w:rsidRPr="00C55B1B" w:rsidRDefault="00C55B1B" w:rsidP="00C55B1B">
      <w:pPr>
        <w:ind w:left="1134"/>
        <w:jc w:val="both"/>
        <w:rPr>
          <w:sz w:val="24"/>
          <w:szCs w:val="24"/>
        </w:rPr>
      </w:pPr>
      <w:r w:rsidRPr="00C55B1B">
        <w:rPr>
          <w:sz w:val="24"/>
          <w:szCs w:val="24"/>
        </w:rPr>
        <w:t>When you are at SYV you should always respect other people’s personal space. If you feel that someone is not respecting your personal boundaries, please tell a youth worker. All young people are asked to respect the youth workers and volunteers. We enjoy working with young people and ask that you consider us in your actions.</w:t>
      </w:r>
      <w:r w:rsidRPr="00C55B1B">
        <w:rPr>
          <w:sz w:val="24"/>
          <w:szCs w:val="24"/>
        </w:rPr>
        <w:tab/>
      </w:r>
    </w:p>
    <w:p w14:paraId="0D5FBEE7" w14:textId="77777777" w:rsidR="00C55B1B" w:rsidRPr="00C55B1B" w:rsidRDefault="00C55B1B" w:rsidP="00323A4D">
      <w:pPr>
        <w:pStyle w:val="Heading3"/>
      </w:pPr>
      <w:bookmarkStart w:id="57" w:name="_Toc485072101"/>
      <w:bookmarkStart w:id="58" w:name="_Toc69543479"/>
      <w:r w:rsidRPr="00C55B1B">
        <w:t>Safe Space &amp; Truancy</w:t>
      </w:r>
      <w:bookmarkEnd w:id="57"/>
      <w:bookmarkEnd w:id="58"/>
    </w:p>
    <w:p w14:paraId="2D2B699B" w14:textId="77777777" w:rsidR="00C55B1B" w:rsidRPr="00C55B1B" w:rsidRDefault="00C55B1B" w:rsidP="00C55B1B">
      <w:pPr>
        <w:ind w:left="1134"/>
        <w:jc w:val="both"/>
        <w:rPr>
          <w:sz w:val="24"/>
          <w:szCs w:val="24"/>
        </w:rPr>
      </w:pPr>
      <w:r w:rsidRPr="00C55B1B">
        <w:rPr>
          <w:sz w:val="24"/>
          <w:szCs w:val="24"/>
        </w:rPr>
        <w:t>SYV is a ‘safe space’ where young people can seek support from youth workers &amp; referral to other services. Youth Services does not, however, provide a ‘drop-in’ service at the Venue for school aged young people (11-17), during school hours (Monday-Friday 9am-3.00pm), and the venue is not to be used as a ‘hang-out’ space for young people truanting from school. Nevertheless, a young person may have a genuine reason for being at the venue during school hours (e.g. participating in a program; attending a pre-arranged meeting; seeking immediate help).</w:t>
      </w:r>
      <w:r w:rsidRPr="00C55B1B">
        <w:rPr>
          <w:position w:val="-2"/>
          <w:sz w:val="24"/>
          <w:szCs w:val="24"/>
        </w:rPr>
        <w:t xml:space="preserve"> </w:t>
      </w:r>
      <w:r w:rsidRPr="00C55B1B">
        <w:rPr>
          <w:sz w:val="24"/>
          <w:szCs w:val="24"/>
        </w:rPr>
        <w:t>If a school age young person does not have a pre-arranged activity at the Venue, they will need to speak with a staff member on their arrival to explain why they are there and what type of assistance they require.</w:t>
      </w:r>
    </w:p>
    <w:p w14:paraId="757F26F0" w14:textId="77777777" w:rsidR="00C55B1B" w:rsidRPr="00C55B1B" w:rsidRDefault="00C55B1B" w:rsidP="00862D73">
      <w:pPr>
        <w:pStyle w:val="Heading2"/>
      </w:pPr>
      <w:bookmarkStart w:id="59" w:name="_Toc485072102"/>
      <w:bookmarkStart w:id="60" w:name="_Toc69543480"/>
      <w:r w:rsidRPr="00C55B1B">
        <w:t>Guidelines for youth workers</w:t>
      </w:r>
      <w:bookmarkEnd w:id="59"/>
      <w:bookmarkEnd w:id="60"/>
    </w:p>
    <w:p w14:paraId="2A05B7E8" w14:textId="77777777" w:rsidR="00C55B1B" w:rsidRPr="00C55B1B" w:rsidRDefault="00C55B1B" w:rsidP="00323A4D">
      <w:pPr>
        <w:pStyle w:val="Heading3"/>
      </w:pPr>
      <w:bookmarkStart w:id="61" w:name="_Toc485072103"/>
      <w:bookmarkStart w:id="62" w:name="_Toc69543481"/>
      <w:r w:rsidRPr="00C55B1B">
        <w:t>Child protection and employment screening</w:t>
      </w:r>
      <w:bookmarkEnd w:id="61"/>
      <w:bookmarkEnd w:id="62"/>
    </w:p>
    <w:p w14:paraId="386CF65B" w14:textId="77777777" w:rsidR="00C55B1B" w:rsidRPr="00C55B1B" w:rsidRDefault="00C55B1B" w:rsidP="00C55B1B">
      <w:pPr>
        <w:ind w:left="1134"/>
        <w:jc w:val="both"/>
        <w:rPr>
          <w:sz w:val="24"/>
          <w:szCs w:val="24"/>
          <w:lang w:val="en-US"/>
        </w:rPr>
      </w:pPr>
      <w:r w:rsidRPr="00C55B1B">
        <w:rPr>
          <w:sz w:val="24"/>
          <w:szCs w:val="24"/>
          <w:lang w:val="en-US"/>
        </w:rPr>
        <w:t xml:space="preserve">Council has adopted a best practice approach to service delivery and is bound by NSW Child Protection Employment Legislation. As such, anyone applying to work, volunteer or participate in a student placement with the Venue will need to agree to a police National Record Check and have a current Working with Children Check. Consent to these checks, as well as the provision of referees is mandatory for all applicants. </w:t>
      </w:r>
    </w:p>
    <w:p w14:paraId="4733C7F1" w14:textId="77777777" w:rsidR="00C55B1B" w:rsidRPr="00C55B1B" w:rsidRDefault="00C55B1B" w:rsidP="00C55B1B">
      <w:pPr>
        <w:ind w:left="1134"/>
        <w:jc w:val="both"/>
        <w:rPr>
          <w:sz w:val="24"/>
          <w:szCs w:val="24"/>
          <w:lang w:val="en-US"/>
        </w:rPr>
      </w:pPr>
      <w:r w:rsidRPr="00C55B1B">
        <w:rPr>
          <w:sz w:val="24"/>
          <w:szCs w:val="24"/>
          <w:lang w:val="en-US"/>
        </w:rPr>
        <w:t>Some people are prohibited by legislation from working directly with children or in child related industries (either as paid employees or as volunteers). This includes (though is not limited to), convictions for sexual offences and child related personal violence offences. It is the responsibility of potential/existing employees to disclose any offences that may prohibit child related employment.</w:t>
      </w:r>
    </w:p>
    <w:p w14:paraId="288A3BF3" w14:textId="77777777" w:rsidR="00C55B1B" w:rsidRPr="00DB73AE" w:rsidRDefault="00C55B1B" w:rsidP="00323A4D">
      <w:pPr>
        <w:pStyle w:val="Heading3"/>
      </w:pPr>
      <w:bookmarkStart w:id="63" w:name="_Toc485072104"/>
      <w:bookmarkStart w:id="64" w:name="_Toc69543482"/>
      <w:r w:rsidRPr="00DB73AE">
        <w:t>Reportable conduct</w:t>
      </w:r>
      <w:bookmarkEnd w:id="63"/>
      <w:bookmarkEnd w:id="64"/>
    </w:p>
    <w:p w14:paraId="5A2A931F" w14:textId="2A36DBE0" w:rsidR="00C55B1B" w:rsidRPr="001F7B1D" w:rsidRDefault="001F7B1D" w:rsidP="00C55B1B">
      <w:pPr>
        <w:ind w:left="1134"/>
        <w:jc w:val="both"/>
        <w:rPr>
          <w:rFonts w:asciiTheme="majorHAnsi" w:hAnsiTheme="majorHAnsi" w:cstheme="majorHAnsi"/>
          <w:sz w:val="24"/>
          <w:szCs w:val="24"/>
          <w:lang w:val="en-US"/>
        </w:rPr>
      </w:pPr>
      <w:r w:rsidRPr="00DB73AE">
        <w:rPr>
          <w:rFonts w:asciiTheme="majorHAnsi" w:hAnsiTheme="majorHAnsi" w:cstheme="majorHAnsi"/>
          <w:color w:val="000000"/>
          <w:sz w:val="24"/>
          <w:szCs w:val="24"/>
        </w:rPr>
        <w:t xml:space="preserve">Council is a mandatory reporter under the Children's Guardian Act 2019. As such, Management must report allegations of 'Reportable Conduct' by an employee/contractor to the </w:t>
      </w:r>
      <w:r w:rsidRPr="00DB73AE">
        <w:rPr>
          <w:rFonts w:asciiTheme="majorHAnsi" w:hAnsiTheme="majorHAnsi" w:cstheme="majorHAnsi"/>
          <w:color w:val="000000"/>
          <w:sz w:val="24"/>
          <w:szCs w:val="24"/>
          <w:highlight w:val="yellow"/>
        </w:rPr>
        <w:t xml:space="preserve">Office of the Children's Guardian </w:t>
      </w:r>
      <w:bookmarkStart w:id="65" w:name="_GoBack"/>
      <w:bookmarkEnd w:id="65"/>
      <w:r w:rsidRPr="00DB73AE">
        <w:rPr>
          <w:rFonts w:asciiTheme="majorHAnsi" w:hAnsiTheme="majorHAnsi" w:cstheme="majorHAnsi"/>
          <w:color w:val="000000"/>
          <w:sz w:val="24"/>
          <w:szCs w:val="24"/>
          <w:highlight w:val="yellow"/>
        </w:rPr>
        <w:t>within 7 business days (cl.29(4)) and an interim report or final report at 30 (calendar) days (cl.36 and cl.38).</w:t>
      </w:r>
    </w:p>
    <w:p w14:paraId="2E5AEECB" w14:textId="77777777" w:rsidR="00C55B1B" w:rsidRPr="00DB73AE" w:rsidRDefault="00C55B1B" w:rsidP="00323A4D">
      <w:pPr>
        <w:pStyle w:val="Heading3"/>
        <w:rPr>
          <w:highlight w:val="yellow"/>
        </w:rPr>
      </w:pPr>
      <w:bookmarkStart w:id="66" w:name="_Toc485072105"/>
      <w:bookmarkStart w:id="67" w:name="_Toc69543483"/>
      <w:r w:rsidRPr="00DB73AE">
        <w:rPr>
          <w:highlight w:val="yellow"/>
        </w:rPr>
        <w:lastRenderedPageBreak/>
        <w:t>Mandatory reporting</w:t>
      </w:r>
      <w:bookmarkEnd w:id="66"/>
      <w:bookmarkEnd w:id="67"/>
    </w:p>
    <w:p w14:paraId="12C4BD59" w14:textId="77777777"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r w:rsidRPr="00DB73AE">
        <w:rPr>
          <w:rFonts w:asciiTheme="majorHAnsi" w:hAnsiTheme="majorHAnsi" w:cstheme="majorHAnsi"/>
          <w:color w:val="000000"/>
          <w:sz w:val="24"/>
          <w:szCs w:val="24"/>
          <w:highlight w:val="yellow"/>
        </w:rPr>
        <w:t xml:space="preserve">In NSW, mandatory reporting is regulated by the </w:t>
      </w:r>
      <w:r w:rsidRPr="00DB73AE">
        <w:rPr>
          <w:rFonts w:asciiTheme="majorHAnsi" w:hAnsiTheme="majorHAnsi" w:cstheme="majorHAnsi"/>
          <w:i/>
          <w:iCs/>
          <w:color w:val="0000FF"/>
          <w:sz w:val="24"/>
          <w:szCs w:val="24"/>
          <w:highlight w:val="yellow"/>
          <w:u w:val="single"/>
        </w:rPr>
        <w:t>Children and Young Persons (Care and Protection) Act 1998</w:t>
      </w:r>
      <w:r w:rsidRPr="00DB73AE">
        <w:rPr>
          <w:rFonts w:asciiTheme="majorHAnsi" w:hAnsiTheme="majorHAnsi" w:cstheme="majorHAnsi"/>
          <w:color w:val="000000"/>
          <w:sz w:val="24"/>
          <w:szCs w:val="24"/>
          <w:highlight w:val="yellow"/>
        </w:rPr>
        <w:t xml:space="preserve"> (the Care Act) and mandatory reporters are guided by the NSW </w:t>
      </w:r>
      <w:r w:rsidRPr="00DB73AE">
        <w:rPr>
          <w:rFonts w:asciiTheme="majorHAnsi" w:hAnsiTheme="majorHAnsi" w:cstheme="majorHAnsi"/>
          <w:color w:val="0000FF"/>
          <w:sz w:val="24"/>
          <w:szCs w:val="24"/>
          <w:highlight w:val="yellow"/>
          <w:u w:val="single"/>
        </w:rPr>
        <w:t>Mandatory Reporter Guide.</w:t>
      </w:r>
    </w:p>
    <w:p w14:paraId="20A0CB9C" w14:textId="77777777"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p>
    <w:p w14:paraId="53AFF610" w14:textId="3839DFA0"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r w:rsidRPr="00DB73AE">
        <w:rPr>
          <w:rFonts w:asciiTheme="majorHAnsi" w:hAnsiTheme="majorHAnsi" w:cstheme="majorHAnsi"/>
          <w:color w:val="000000"/>
          <w:sz w:val="24"/>
          <w:szCs w:val="24"/>
          <w:highlight w:val="yellow"/>
        </w:rPr>
        <w:t>Mandatory reporters in NSW should use the Mandatory Reporter Guide (MRG) if they have concerns that a child or young person is at risk of being neglected or physically, sexually or emotionally abused.</w:t>
      </w:r>
    </w:p>
    <w:p w14:paraId="1F44DE29" w14:textId="77777777"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p>
    <w:p w14:paraId="207FAE37" w14:textId="77777777"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r w:rsidRPr="00DB73AE">
        <w:rPr>
          <w:rFonts w:asciiTheme="majorHAnsi" w:hAnsiTheme="majorHAnsi" w:cstheme="majorHAnsi"/>
          <w:color w:val="000000"/>
          <w:sz w:val="24"/>
          <w:szCs w:val="24"/>
          <w:highlight w:val="yellow"/>
        </w:rPr>
        <w:t>The MRG supports mandatory reporters to:</w:t>
      </w:r>
    </w:p>
    <w:p w14:paraId="5D4B24C2" w14:textId="77777777" w:rsidR="001F7B1D" w:rsidRPr="00DB73AE" w:rsidRDefault="001F7B1D" w:rsidP="001F7B1D">
      <w:pPr>
        <w:autoSpaceDE w:val="0"/>
        <w:autoSpaceDN w:val="0"/>
        <w:adjustRightInd w:val="0"/>
        <w:spacing w:before="0" w:after="0"/>
        <w:ind w:left="1134"/>
        <w:rPr>
          <w:rFonts w:asciiTheme="majorHAnsi" w:hAnsiTheme="majorHAnsi" w:cstheme="majorHAnsi"/>
          <w:color w:val="000000"/>
          <w:sz w:val="24"/>
          <w:szCs w:val="24"/>
          <w:highlight w:val="yellow"/>
        </w:rPr>
      </w:pPr>
      <w:r w:rsidRPr="00DB73AE">
        <w:rPr>
          <w:rFonts w:asciiTheme="majorHAnsi" w:hAnsiTheme="majorHAnsi" w:cstheme="majorHAnsi"/>
          <w:color w:val="000000"/>
          <w:sz w:val="24"/>
          <w:szCs w:val="24"/>
          <w:highlight w:val="yellow"/>
        </w:rPr>
        <w:t xml:space="preserve">determine whether a report to the Child Protection Helpline is needed for concerns about possible abuse or neglect of a child (including unborn) or young person. </w:t>
      </w:r>
    </w:p>
    <w:p w14:paraId="7E62649A" w14:textId="300B86FD" w:rsidR="00C55B1B" w:rsidRPr="001F7B1D" w:rsidRDefault="001F7B1D" w:rsidP="001F7B1D">
      <w:pPr>
        <w:autoSpaceDE w:val="0"/>
        <w:autoSpaceDN w:val="0"/>
        <w:adjustRightInd w:val="0"/>
        <w:spacing w:before="0" w:after="0"/>
        <w:ind w:left="1134"/>
        <w:rPr>
          <w:rFonts w:asciiTheme="majorHAnsi" w:hAnsiTheme="majorHAnsi" w:cstheme="majorHAnsi"/>
          <w:color w:val="000000"/>
          <w:sz w:val="24"/>
          <w:szCs w:val="24"/>
        </w:rPr>
      </w:pPr>
      <w:r w:rsidRPr="00DB73AE">
        <w:rPr>
          <w:rFonts w:asciiTheme="majorHAnsi" w:hAnsiTheme="majorHAnsi" w:cstheme="majorHAnsi"/>
          <w:color w:val="000000"/>
          <w:sz w:val="24"/>
          <w:szCs w:val="24"/>
          <w:highlight w:val="yellow"/>
        </w:rPr>
        <w:t xml:space="preserve">identify alternative ways to support vulnerable children, young people and their families where a mandatory reporter’s response is better served outside the statutory child protection system. It is recommended that mandatory reporters complete the MRG on each occasion they have risk concerns, regardless of their level of experience or expertise. Each circumstance is </w:t>
      </w:r>
      <w:proofErr w:type="gramStart"/>
      <w:r w:rsidRPr="00DB73AE">
        <w:rPr>
          <w:rFonts w:asciiTheme="majorHAnsi" w:hAnsiTheme="majorHAnsi" w:cstheme="majorHAnsi"/>
          <w:color w:val="000000"/>
          <w:sz w:val="24"/>
          <w:szCs w:val="24"/>
          <w:highlight w:val="yellow"/>
        </w:rPr>
        <w:t>different</w:t>
      </w:r>
      <w:proofErr w:type="gramEnd"/>
      <w:r w:rsidRPr="00DB73AE">
        <w:rPr>
          <w:rFonts w:asciiTheme="majorHAnsi" w:hAnsiTheme="majorHAnsi" w:cstheme="majorHAnsi"/>
          <w:color w:val="000000"/>
          <w:sz w:val="24"/>
          <w:szCs w:val="24"/>
          <w:highlight w:val="yellow"/>
        </w:rPr>
        <w:t xml:space="preserve"> and every child and young person is unique.</w:t>
      </w:r>
    </w:p>
    <w:p w14:paraId="1FBA61B5" w14:textId="77777777" w:rsidR="00C55B1B" w:rsidRPr="00C55B1B" w:rsidRDefault="00C55B1B" w:rsidP="00323A4D">
      <w:pPr>
        <w:pStyle w:val="Heading3"/>
      </w:pPr>
      <w:bookmarkStart w:id="68" w:name="_Toc485072106"/>
      <w:bookmarkStart w:id="69" w:name="_Toc69543484"/>
      <w:r w:rsidRPr="00C55B1B">
        <w:t>Responding to disclosures</w:t>
      </w:r>
      <w:bookmarkEnd w:id="68"/>
      <w:bookmarkEnd w:id="69"/>
    </w:p>
    <w:p w14:paraId="4C4316AC" w14:textId="77777777" w:rsidR="00C55B1B" w:rsidRPr="00C55B1B" w:rsidRDefault="00C55B1B" w:rsidP="00C55B1B">
      <w:pPr>
        <w:ind w:left="1134"/>
        <w:jc w:val="both"/>
        <w:rPr>
          <w:sz w:val="24"/>
          <w:szCs w:val="24"/>
        </w:rPr>
      </w:pPr>
      <w:r w:rsidRPr="00C55B1B">
        <w:rPr>
          <w:sz w:val="24"/>
          <w:szCs w:val="24"/>
        </w:rPr>
        <w:t>As a mandatory reporter, SYV has responsibilities to act in accordance with legislation when it comes to responding to disclosures relating to abuse. It is important for staff to keep this in mind when working with young people. If staff have reason to believe a young person is moving toward making a disclosure of some kind, the staff involved should remind the young person that SYV is a mandatory reporter; this practice allows for transparency and ensure the young person is fully informed of the potential actions/outcomes of a disclosure. If the young person still wishes to disclose staff should provide as much confidentiality as possible, utilising other staff members if necessary.</w:t>
      </w:r>
    </w:p>
    <w:p w14:paraId="44C9ADFC" w14:textId="77777777" w:rsidR="00C55B1B" w:rsidRPr="00C55B1B" w:rsidRDefault="00C55B1B" w:rsidP="00323A4D">
      <w:pPr>
        <w:pStyle w:val="Heading3"/>
      </w:pPr>
      <w:bookmarkStart w:id="70" w:name="_Toc485072107"/>
      <w:bookmarkStart w:id="71" w:name="_Toc69543485"/>
      <w:r w:rsidRPr="00C55B1B">
        <w:t>Sexual interaction</w:t>
      </w:r>
      <w:bookmarkEnd w:id="70"/>
      <w:bookmarkEnd w:id="71"/>
    </w:p>
    <w:p w14:paraId="08246CCC" w14:textId="77777777" w:rsidR="00C55B1B" w:rsidRPr="00C55B1B" w:rsidRDefault="00C55B1B" w:rsidP="00C55B1B">
      <w:pPr>
        <w:ind w:left="1134"/>
        <w:jc w:val="both"/>
        <w:rPr>
          <w:sz w:val="24"/>
          <w:szCs w:val="24"/>
        </w:rPr>
      </w:pPr>
      <w:r w:rsidRPr="00C55B1B">
        <w:rPr>
          <w:sz w:val="24"/>
          <w:szCs w:val="24"/>
        </w:rPr>
        <w:t>Staff and volunteers should not have any sexual interaction with a young person using the service, including:</w:t>
      </w:r>
    </w:p>
    <w:p w14:paraId="786E9630" w14:textId="77777777" w:rsidR="00C55B1B" w:rsidRPr="00C55B1B" w:rsidRDefault="00C55B1B" w:rsidP="00C55B1B">
      <w:pPr>
        <w:numPr>
          <w:ilvl w:val="0"/>
          <w:numId w:val="31"/>
        </w:numPr>
        <w:jc w:val="both"/>
        <w:rPr>
          <w:position w:val="-2"/>
          <w:sz w:val="24"/>
          <w:szCs w:val="24"/>
        </w:rPr>
      </w:pPr>
      <w:r w:rsidRPr="00C55B1B">
        <w:rPr>
          <w:sz w:val="24"/>
          <w:szCs w:val="24"/>
        </w:rPr>
        <w:t>a romantic relationship;</w:t>
      </w:r>
    </w:p>
    <w:p w14:paraId="4584A599" w14:textId="77777777" w:rsidR="00C55B1B" w:rsidRPr="00C55B1B" w:rsidRDefault="00C55B1B" w:rsidP="00C55B1B">
      <w:pPr>
        <w:numPr>
          <w:ilvl w:val="0"/>
          <w:numId w:val="31"/>
        </w:numPr>
        <w:jc w:val="both"/>
        <w:rPr>
          <w:position w:val="-2"/>
          <w:sz w:val="24"/>
          <w:szCs w:val="24"/>
        </w:rPr>
      </w:pPr>
      <w:r w:rsidRPr="00C55B1B">
        <w:rPr>
          <w:sz w:val="24"/>
          <w:szCs w:val="24"/>
        </w:rPr>
        <w:t>any sexual contact or activity;</w:t>
      </w:r>
    </w:p>
    <w:p w14:paraId="0CD1C9A8" w14:textId="77777777" w:rsidR="00C55B1B" w:rsidRPr="00C55B1B" w:rsidRDefault="00C55B1B" w:rsidP="00C55B1B">
      <w:pPr>
        <w:numPr>
          <w:ilvl w:val="0"/>
          <w:numId w:val="31"/>
        </w:numPr>
        <w:jc w:val="both"/>
        <w:rPr>
          <w:position w:val="-2"/>
          <w:sz w:val="24"/>
          <w:szCs w:val="24"/>
        </w:rPr>
      </w:pPr>
      <w:r w:rsidRPr="00C55B1B">
        <w:rPr>
          <w:sz w:val="24"/>
          <w:szCs w:val="24"/>
        </w:rPr>
        <w:t xml:space="preserve">inappropriate conversations of a sexual nature including suggestive remarks; or </w:t>
      </w:r>
    </w:p>
    <w:p w14:paraId="6731FB29" w14:textId="77777777" w:rsidR="00C55B1B" w:rsidRPr="00C55B1B" w:rsidRDefault="00C55B1B" w:rsidP="00C55B1B">
      <w:pPr>
        <w:numPr>
          <w:ilvl w:val="0"/>
          <w:numId w:val="31"/>
        </w:numPr>
        <w:jc w:val="both"/>
        <w:rPr>
          <w:position w:val="-2"/>
          <w:sz w:val="24"/>
          <w:szCs w:val="24"/>
        </w:rPr>
      </w:pPr>
      <w:r w:rsidRPr="00C55B1B">
        <w:rPr>
          <w:sz w:val="24"/>
          <w:szCs w:val="24"/>
        </w:rPr>
        <w:t>actions, sexual jokes, obscene gestures, or sexual exhibitionism;</w:t>
      </w:r>
    </w:p>
    <w:p w14:paraId="037D3887" w14:textId="77777777" w:rsidR="00C55B1B" w:rsidRPr="00C55B1B" w:rsidRDefault="00C55B1B" w:rsidP="00C55B1B">
      <w:pPr>
        <w:numPr>
          <w:ilvl w:val="0"/>
          <w:numId w:val="31"/>
        </w:numPr>
        <w:jc w:val="both"/>
        <w:rPr>
          <w:sz w:val="24"/>
          <w:szCs w:val="24"/>
        </w:rPr>
      </w:pPr>
      <w:r w:rsidRPr="00C55B1B">
        <w:rPr>
          <w:sz w:val="24"/>
          <w:szCs w:val="24"/>
        </w:rPr>
        <w:t>showing them pornographic images.</w:t>
      </w:r>
    </w:p>
    <w:p w14:paraId="75EE4458" w14:textId="77777777" w:rsidR="00C55B1B" w:rsidRPr="00C55B1B" w:rsidRDefault="00C55B1B" w:rsidP="00323A4D">
      <w:pPr>
        <w:pStyle w:val="Heading3"/>
      </w:pPr>
      <w:bookmarkStart w:id="72" w:name="_Toc485072108"/>
      <w:bookmarkStart w:id="73" w:name="_Toc69543486"/>
      <w:r w:rsidRPr="00C55B1B">
        <w:t>Physical contact</w:t>
      </w:r>
      <w:bookmarkEnd w:id="72"/>
      <w:bookmarkEnd w:id="73"/>
    </w:p>
    <w:p w14:paraId="50C0D1BD" w14:textId="77777777" w:rsidR="00C55B1B" w:rsidRPr="00C55B1B" w:rsidRDefault="00C55B1B" w:rsidP="00C55B1B">
      <w:pPr>
        <w:ind w:left="1134"/>
        <w:jc w:val="both"/>
        <w:rPr>
          <w:sz w:val="24"/>
          <w:szCs w:val="24"/>
        </w:rPr>
      </w:pPr>
      <w:r w:rsidRPr="00C55B1B">
        <w:rPr>
          <w:sz w:val="24"/>
          <w:szCs w:val="24"/>
        </w:rPr>
        <w:t>Physical contact between a member of staff or volunteers and a young person is acceptable in the following situations, if it is part of fulfilling a legitimate youth work purpose and is acceptable to both the young person and the staff member:</w:t>
      </w:r>
    </w:p>
    <w:p w14:paraId="103B1D8C" w14:textId="77777777" w:rsidR="00C55B1B" w:rsidRPr="00C55B1B" w:rsidRDefault="00C55B1B" w:rsidP="00C55B1B">
      <w:pPr>
        <w:numPr>
          <w:ilvl w:val="0"/>
          <w:numId w:val="32"/>
        </w:numPr>
        <w:jc w:val="both"/>
        <w:rPr>
          <w:position w:val="-2"/>
          <w:sz w:val="24"/>
          <w:szCs w:val="24"/>
        </w:rPr>
      </w:pPr>
      <w:r w:rsidRPr="00C55B1B">
        <w:rPr>
          <w:sz w:val="24"/>
          <w:szCs w:val="24"/>
        </w:rPr>
        <w:t>for the purposes of first aid;</w:t>
      </w:r>
    </w:p>
    <w:p w14:paraId="46E94E30" w14:textId="77777777" w:rsidR="00C55B1B" w:rsidRPr="00C55B1B" w:rsidRDefault="00C55B1B" w:rsidP="00C55B1B">
      <w:pPr>
        <w:numPr>
          <w:ilvl w:val="0"/>
          <w:numId w:val="32"/>
        </w:numPr>
        <w:jc w:val="both"/>
        <w:rPr>
          <w:position w:val="-2"/>
          <w:sz w:val="24"/>
          <w:szCs w:val="24"/>
        </w:rPr>
      </w:pPr>
      <w:r w:rsidRPr="00C55B1B">
        <w:rPr>
          <w:sz w:val="24"/>
          <w:szCs w:val="24"/>
        </w:rPr>
        <w:t>when appropriate in sport and recreation;</w:t>
      </w:r>
    </w:p>
    <w:p w14:paraId="7F696877" w14:textId="77777777" w:rsidR="00C55B1B" w:rsidRPr="00C55B1B" w:rsidRDefault="00C55B1B" w:rsidP="00C55B1B">
      <w:pPr>
        <w:numPr>
          <w:ilvl w:val="0"/>
          <w:numId w:val="32"/>
        </w:numPr>
        <w:jc w:val="both"/>
        <w:rPr>
          <w:position w:val="-2"/>
          <w:sz w:val="24"/>
          <w:szCs w:val="24"/>
        </w:rPr>
      </w:pPr>
      <w:r w:rsidRPr="00C55B1B">
        <w:rPr>
          <w:sz w:val="24"/>
          <w:szCs w:val="24"/>
        </w:rPr>
        <w:t>when appropriate to assist a young person with a disability;</w:t>
      </w:r>
    </w:p>
    <w:p w14:paraId="09D9A60E" w14:textId="77777777" w:rsidR="00C55B1B" w:rsidRPr="00C55B1B" w:rsidRDefault="00C55B1B" w:rsidP="00C55B1B">
      <w:pPr>
        <w:numPr>
          <w:ilvl w:val="0"/>
          <w:numId w:val="32"/>
        </w:numPr>
        <w:jc w:val="both"/>
        <w:rPr>
          <w:position w:val="-2"/>
          <w:sz w:val="24"/>
          <w:szCs w:val="24"/>
        </w:rPr>
      </w:pPr>
      <w:r w:rsidRPr="00C55B1B">
        <w:rPr>
          <w:sz w:val="24"/>
          <w:szCs w:val="24"/>
        </w:rPr>
        <w:t>as part of non-sexual comfort or emotional support (</w:t>
      </w:r>
      <w:proofErr w:type="spellStart"/>
      <w:r w:rsidRPr="00C55B1B">
        <w:rPr>
          <w:sz w:val="24"/>
          <w:szCs w:val="24"/>
        </w:rPr>
        <w:t>eg.</w:t>
      </w:r>
      <w:proofErr w:type="spellEnd"/>
      <w:r w:rsidRPr="00C55B1B">
        <w:rPr>
          <w:sz w:val="24"/>
          <w:szCs w:val="24"/>
        </w:rPr>
        <w:t xml:space="preserve"> a hug);</w:t>
      </w:r>
    </w:p>
    <w:p w14:paraId="7DC40E45" w14:textId="77777777" w:rsidR="00C55B1B" w:rsidRPr="00C55B1B" w:rsidRDefault="00C55B1B" w:rsidP="00C55B1B">
      <w:pPr>
        <w:numPr>
          <w:ilvl w:val="0"/>
          <w:numId w:val="32"/>
        </w:numPr>
        <w:jc w:val="both"/>
        <w:rPr>
          <w:position w:val="-2"/>
          <w:sz w:val="24"/>
          <w:szCs w:val="24"/>
        </w:rPr>
      </w:pPr>
      <w:r w:rsidRPr="00C55B1B">
        <w:rPr>
          <w:sz w:val="24"/>
          <w:szCs w:val="24"/>
        </w:rPr>
        <w:lastRenderedPageBreak/>
        <w:t>to get the person's attention.</w:t>
      </w:r>
    </w:p>
    <w:p w14:paraId="65646D31" w14:textId="77777777" w:rsidR="00C55B1B" w:rsidRPr="00C55B1B" w:rsidRDefault="00C55B1B" w:rsidP="00323A4D">
      <w:pPr>
        <w:pStyle w:val="Heading3"/>
      </w:pPr>
      <w:bookmarkStart w:id="74" w:name="_Toc485072109"/>
      <w:bookmarkStart w:id="75" w:name="_Toc69543487"/>
      <w:r w:rsidRPr="00C55B1B">
        <w:t>Consent</w:t>
      </w:r>
      <w:bookmarkEnd w:id="74"/>
      <w:bookmarkEnd w:id="75"/>
    </w:p>
    <w:p w14:paraId="58BDE204" w14:textId="77777777" w:rsidR="00C55B1B" w:rsidRPr="00C55B1B" w:rsidRDefault="00C55B1B" w:rsidP="00C55B1B">
      <w:pPr>
        <w:ind w:left="1134"/>
        <w:jc w:val="both"/>
        <w:rPr>
          <w:sz w:val="24"/>
          <w:szCs w:val="24"/>
          <w:lang w:val="en-US"/>
        </w:rPr>
      </w:pPr>
      <w:r w:rsidRPr="00C55B1B">
        <w:rPr>
          <w:sz w:val="24"/>
          <w:szCs w:val="24"/>
          <w:lang w:val="en-US"/>
        </w:rPr>
        <w:t xml:space="preserve">The are several instances where staff working at the youth service will seek consent from a young person. This may include when staff need and/or want to share information with a third party. Consent should be in writing. </w:t>
      </w:r>
    </w:p>
    <w:p w14:paraId="07949EE7" w14:textId="77777777" w:rsidR="00C55B1B" w:rsidRPr="00C55B1B" w:rsidRDefault="00C55B1B" w:rsidP="00323A4D">
      <w:pPr>
        <w:pStyle w:val="Heading4"/>
      </w:pPr>
      <w:bookmarkStart w:id="76" w:name="_Toc485072110"/>
      <w:bookmarkStart w:id="77" w:name="_Toc69543488"/>
      <w:r w:rsidRPr="00C55B1B">
        <w:t>Speaking to family members</w:t>
      </w:r>
      <w:bookmarkEnd w:id="76"/>
      <w:bookmarkEnd w:id="77"/>
    </w:p>
    <w:p w14:paraId="6BA0C986" w14:textId="77777777" w:rsidR="00C55B1B" w:rsidRPr="00C55B1B" w:rsidRDefault="00C55B1B" w:rsidP="00C55B1B">
      <w:pPr>
        <w:ind w:left="1134"/>
        <w:jc w:val="both"/>
        <w:rPr>
          <w:sz w:val="24"/>
          <w:szCs w:val="24"/>
          <w:lang w:val="en-US"/>
        </w:rPr>
      </w:pPr>
      <w:r w:rsidRPr="00C55B1B">
        <w:rPr>
          <w:sz w:val="24"/>
          <w:szCs w:val="24"/>
          <w:lang w:val="en-US"/>
        </w:rPr>
        <w:t xml:space="preserve">If staff feel it might be of benefit to share information with the family of a young person, the staff member should talk to the young person first. Staff and the young person should discuss the potential benefits and/or importance of involving family or significant others. In addition, the young person should be reassured about confidentiality in relation to any contact staff may have with family members or significant others. Clients and/or young people have a right to refuse consent. </w:t>
      </w:r>
      <w:r w:rsidRPr="00C55B1B">
        <w:rPr>
          <w:rFonts w:ascii="Helvetica" w:hAnsi="Helvetica"/>
          <w:sz w:val="16"/>
          <w:szCs w:val="24"/>
          <w:lang w:val="en-US"/>
        </w:rPr>
        <w:t xml:space="preserve"> </w:t>
      </w:r>
      <w:r w:rsidRPr="00C55B1B">
        <w:rPr>
          <w:sz w:val="24"/>
          <w:szCs w:val="24"/>
          <w:lang w:val="en-US"/>
        </w:rPr>
        <w:t>If a young person, wishes staff not to speak to any family members, this is their clear right and this should be respected.</w:t>
      </w:r>
    </w:p>
    <w:p w14:paraId="12601012" w14:textId="77777777" w:rsidR="00C55B1B" w:rsidRPr="00C55B1B" w:rsidRDefault="00C55B1B" w:rsidP="00323A4D">
      <w:pPr>
        <w:pStyle w:val="Heading4"/>
      </w:pPr>
      <w:bookmarkStart w:id="78" w:name="_Toc485072111"/>
      <w:bookmarkStart w:id="79" w:name="_Toc69543489"/>
      <w:r w:rsidRPr="00C55B1B">
        <w:t>Parent consent for young person to participate in excursion/activity</w:t>
      </w:r>
      <w:bookmarkEnd w:id="78"/>
      <w:bookmarkEnd w:id="79"/>
    </w:p>
    <w:p w14:paraId="0A5535B8" w14:textId="77777777" w:rsidR="00C55B1B" w:rsidRPr="00C55B1B" w:rsidRDefault="00C55B1B" w:rsidP="00C55B1B">
      <w:pPr>
        <w:ind w:left="1134"/>
        <w:jc w:val="both"/>
        <w:rPr>
          <w:sz w:val="24"/>
          <w:szCs w:val="24"/>
        </w:rPr>
      </w:pPr>
      <w:r w:rsidRPr="00C55B1B">
        <w:rPr>
          <w:sz w:val="24"/>
          <w:szCs w:val="24"/>
        </w:rPr>
        <w:t xml:space="preserve">A valid consent can cover one trip or a series of related trips, as long as it meets the requirements below: </w:t>
      </w:r>
    </w:p>
    <w:p w14:paraId="01FA89A5" w14:textId="77777777" w:rsidR="00C55B1B" w:rsidRPr="00C55B1B" w:rsidRDefault="00C55B1B" w:rsidP="00C55B1B">
      <w:pPr>
        <w:numPr>
          <w:ilvl w:val="0"/>
          <w:numId w:val="33"/>
        </w:numPr>
        <w:jc w:val="both"/>
        <w:rPr>
          <w:sz w:val="24"/>
          <w:szCs w:val="24"/>
        </w:rPr>
      </w:pPr>
      <w:r w:rsidRPr="00C55B1B">
        <w:rPr>
          <w:sz w:val="24"/>
          <w:szCs w:val="24"/>
        </w:rPr>
        <w:t>Each young person must provide a consent form signed by the young person. The exception is if the young person cannot understand what they are consenting to (</w:t>
      </w:r>
      <w:proofErr w:type="spellStart"/>
      <w:r w:rsidRPr="00C55B1B">
        <w:rPr>
          <w:sz w:val="24"/>
          <w:szCs w:val="24"/>
        </w:rPr>
        <w:t>eg.</w:t>
      </w:r>
      <w:proofErr w:type="spellEnd"/>
      <w:r w:rsidRPr="00C55B1B">
        <w:rPr>
          <w:sz w:val="24"/>
          <w:szCs w:val="24"/>
        </w:rPr>
        <w:t xml:space="preserve"> because of an intellectual disability), in which case another person must provide consent regardless of the person's age.</w:t>
      </w:r>
    </w:p>
    <w:p w14:paraId="037F4275" w14:textId="77777777" w:rsidR="00C55B1B" w:rsidRPr="00C55B1B" w:rsidRDefault="00C55B1B" w:rsidP="00C55B1B">
      <w:pPr>
        <w:numPr>
          <w:ilvl w:val="0"/>
          <w:numId w:val="33"/>
        </w:numPr>
        <w:jc w:val="both"/>
        <w:rPr>
          <w:sz w:val="24"/>
          <w:szCs w:val="24"/>
        </w:rPr>
      </w:pPr>
      <w:r w:rsidRPr="00C55B1B">
        <w:rPr>
          <w:sz w:val="24"/>
          <w:szCs w:val="24"/>
        </w:rPr>
        <w:t>For young people aged 16 or over who have a guardian appointed by the Guardianship Tribunal (because of a disability), that guardian should also sign the consent form.</w:t>
      </w:r>
    </w:p>
    <w:p w14:paraId="442528DF" w14:textId="77777777" w:rsidR="00C55B1B" w:rsidRPr="00C55B1B" w:rsidRDefault="00C55B1B" w:rsidP="00323A4D">
      <w:pPr>
        <w:pStyle w:val="Heading4"/>
      </w:pPr>
      <w:bookmarkStart w:id="80" w:name="_Toc485072112"/>
      <w:bookmarkStart w:id="81" w:name="_Toc69543490"/>
      <w:r w:rsidRPr="00C55B1B">
        <w:t>Media consent</w:t>
      </w:r>
      <w:bookmarkEnd w:id="80"/>
      <w:bookmarkEnd w:id="81"/>
    </w:p>
    <w:p w14:paraId="609DBD7B" w14:textId="77777777" w:rsidR="00C55B1B" w:rsidRPr="00C55B1B" w:rsidRDefault="00C55B1B" w:rsidP="00C55B1B">
      <w:pPr>
        <w:ind w:left="1134"/>
        <w:jc w:val="both"/>
        <w:rPr>
          <w:sz w:val="24"/>
          <w:szCs w:val="24"/>
          <w:lang w:eastAsia="zh-CN"/>
        </w:rPr>
      </w:pPr>
      <w:r w:rsidRPr="00C55B1B">
        <w:rPr>
          <w:sz w:val="24"/>
          <w:szCs w:val="24"/>
          <w:lang w:eastAsia="zh-CN"/>
        </w:rPr>
        <w:t>SYV will seek permission to use works created by young people and images of young people participating in programs and/or activities for promotional purposes such as:</w:t>
      </w:r>
    </w:p>
    <w:p w14:paraId="1E7AF75F" w14:textId="77777777" w:rsidR="00C55B1B" w:rsidRPr="00C55B1B" w:rsidRDefault="00C55B1B" w:rsidP="00C55B1B">
      <w:pPr>
        <w:numPr>
          <w:ilvl w:val="0"/>
          <w:numId w:val="34"/>
        </w:numPr>
        <w:jc w:val="both"/>
        <w:rPr>
          <w:sz w:val="24"/>
          <w:szCs w:val="24"/>
          <w:lang w:eastAsia="zh-CN"/>
        </w:rPr>
      </w:pPr>
      <w:r w:rsidRPr="00C55B1B">
        <w:rPr>
          <w:sz w:val="24"/>
          <w:szCs w:val="24"/>
          <w:lang w:eastAsia="zh-CN"/>
        </w:rPr>
        <w:t>Recording participation in programs, services or activities;</w:t>
      </w:r>
    </w:p>
    <w:p w14:paraId="6E70A943" w14:textId="77777777" w:rsidR="00C55B1B" w:rsidRPr="00C55B1B" w:rsidRDefault="00C55B1B" w:rsidP="00C55B1B">
      <w:pPr>
        <w:numPr>
          <w:ilvl w:val="0"/>
          <w:numId w:val="34"/>
        </w:numPr>
        <w:jc w:val="both"/>
        <w:rPr>
          <w:sz w:val="24"/>
          <w:szCs w:val="24"/>
          <w:lang w:eastAsia="zh-CN"/>
        </w:rPr>
      </w:pPr>
      <w:r w:rsidRPr="00C55B1B">
        <w:rPr>
          <w:sz w:val="24"/>
          <w:szCs w:val="24"/>
          <w:lang w:eastAsia="zh-CN"/>
        </w:rPr>
        <w:t>Celebrating participant effort &amp; achievements;</w:t>
      </w:r>
    </w:p>
    <w:p w14:paraId="731A608E" w14:textId="77777777" w:rsidR="00C55B1B" w:rsidRPr="00C55B1B" w:rsidRDefault="00C55B1B" w:rsidP="00C55B1B">
      <w:pPr>
        <w:numPr>
          <w:ilvl w:val="0"/>
          <w:numId w:val="34"/>
        </w:numPr>
        <w:jc w:val="both"/>
        <w:rPr>
          <w:sz w:val="24"/>
          <w:szCs w:val="24"/>
          <w:lang w:eastAsia="zh-CN"/>
        </w:rPr>
      </w:pPr>
      <w:r w:rsidRPr="00C55B1B">
        <w:rPr>
          <w:sz w:val="24"/>
          <w:szCs w:val="24"/>
          <w:lang w:eastAsia="zh-CN"/>
        </w:rPr>
        <w:t>Promoting SYV associated programs, activities or services (print, digital, audio-visual formats).</w:t>
      </w:r>
    </w:p>
    <w:p w14:paraId="55F7131B" w14:textId="77777777" w:rsidR="00C55B1B" w:rsidRPr="00C55B1B" w:rsidRDefault="00C55B1B" w:rsidP="00C55B1B">
      <w:pPr>
        <w:ind w:left="1134"/>
        <w:jc w:val="both"/>
        <w:rPr>
          <w:sz w:val="24"/>
          <w:szCs w:val="24"/>
          <w:lang w:eastAsia="zh-CN"/>
        </w:rPr>
      </w:pPr>
      <w:r w:rsidRPr="00C55B1B">
        <w:rPr>
          <w:sz w:val="24"/>
          <w:szCs w:val="24"/>
          <w:lang w:eastAsia="zh-CN"/>
        </w:rPr>
        <w:t>Young people (who consent to their work being used), retain the intellectual property rights to their works. For the terms of this policy ‘works’ refers to and includes (though is not limited to): written work; paintings; pictures; drawings; designs; photographs; videos; film; music; performance; computer programs; web sites; sculptures; fashion/costume design; metal/wood works or any other creative works.</w:t>
      </w:r>
    </w:p>
    <w:p w14:paraId="02A4E5D4" w14:textId="77777777" w:rsidR="00C55B1B" w:rsidRPr="00C55B1B" w:rsidRDefault="00C55B1B" w:rsidP="00323A4D">
      <w:pPr>
        <w:pStyle w:val="Heading3"/>
      </w:pPr>
      <w:bookmarkStart w:id="82" w:name="_Toc485072113"/>
      <w:bookmarkStart w:id="83" w:name="_Toc69543491"/>
      <w:r w:rsidRPr="00C55B1B">
        <w:t>Duty of care</w:t>
      </w:r>
      <w:bookmarkEnd w:id="82"/>
      <w:bookmarkEnd w:id="83"/>
    </w:p>
    <w:p w14:paraId="0B11A287" w14:textId="77777777" w:rsidR="00C55B1B" w:rsidRPr="00C55B1B" w:rsidRDefault="00C55B1B" w:rsidP="00C55B1B">
      <w:pPr>
        <w:ind w:left="1134"/>
        <w:jc w:val="both"/>
        <w:rPr>
          <w:sz w:val="24"/>
          <w:szCs w:val="24"/>
        </w:rPr>
      </w:pPr>
      <w:r w:rsidRPr="00C55B1B">
        <w:rPr>
          <w:sz w:val="24"/>
          <w:szCs w:val="24"/>
        </w:rPr>
        <w:t xml:space="preserve">Council is committed to fulfilling our duty of care to all young people, employees and members of the community who access the venue or participating in the service’s programs and entertainment activities. Our duty of care is to ensure that, through the operations of the venue, the SYV takes reasonable care to avoid injury to other persons </w:t>
      </w:r>
      <w:r w:rsidRPr="00C55B1B">
        <w:rPr>
          <w:sz w:val="24"/>
          <w:szCs w:val="24"/>
        </w:rPr>
        <w:lastRenderedPageBreak/>
        <w:t>or the damage to property as a result of negligent actions or inactions. The Council has a duty of care to:</w:t>
      </w:r>
    </w:p>
    <w:p w14:paraId="3E94C47A" w14:textId="77777777" w:rsidR="00C55B1B" w:rsidRPr="00C55B1B" w:rsidRDefault="00C55B1B" w:rsidP="00C55B1B">
      <w:pPr>
        <w:numPr>
          <w:ilvl w:val="0"/>
          <w:numId w:val="35"/>
        </w:numPr>
        <w:jc w:val="both"/>
        <w:rPr>
          <w:sz w:val="24"/>
          <w:szCs w:val="24"/>
        </w:rPr>
      </w:pPr>
      <w:r w:rsidRPr="00C55B1B">
        <w:rPr>
          <w:sz w:val="24"/>
          <w:szCs w:val="24"/>
        </w:rPr>
        <w:t>Provide a safe environment to young people and staff at the venue;</w:t>
      </w:r>
    </w:p>
    <w:p w14:paraId="6C4245F7" w14:textId="77777777" w:rsidR="00C55B1B" w:rsidRPr="00C55B1B" w:rsidRDefault="00C55B1B" w:rsidP="00C55B1B">
      <w:pPr>
        <w:numPr>
          <w:ilvl w:val="0"/>
          <w:numId w:val="35"/>
        </w:numPr>
        <w:jc w:val="both"/>
        <w:rPr>
          <w:sz w:val="24"/>
          <w:szCs w:val="24"/>
        </w:rPr>
      </w:pPr>
      <w:r w:rsidRPr="00C55B1B">
        <w:rPr>
          <w:sz w:val="24"/>
          <w:szCs w:val="24"/>
        </w:rPr>
        <w:t>Offer reasonable assistance to those in need;</w:t>
      </w:r>
    </w:p>
    <w:p w14:paraId="4582F47D" w14:textId="77777777" w:rsidR="00C55B1B" w:rsidRPr="00C55B1B" w:rsidRDefault="00C55B1B" w:rsidP="00C55B1B">
      <w:pPr>
        <w:numPr>
          <w:ilvl w:val="0"/>
          <w:numId w:val="35"/>
        </w:numPr>
        <w:jc w:val="both"/>
        <w:rPr>
          <w:sz w:val="24"/>
          <w:szCs w:val="24"/>
        </w:rPr>
      </w:pPr>
      <w:r w:rsidRPr="00C55B1B">
        <w:rPr>
          <w:sz w:val="24"/>
          <w:szCs w:val="24"/>
        </w:rPr>
        <w:t>Provide access to emergency aid;</w:t>
      </w:r>
    </w:p>
    <w:p w14:paraId="4BEA3EA5" w14:textId="77777777" w:rsidR="00C55B1B" w:rsidRPr="00C55B1B" w:rsidRDefault="00C55B1B" w:rsidP="00C55B1B">
      <w:pPr>
        <w:numPr>
          <w:ilvl w:val="0"/>
          <w:numId w:val="35"/>
        </w:numPr>
        <w:jc w:val="both"/>
        <w:rPr>
          <w:sz w:val="24"/>
          <w:szCs w:val="24"/>
        </w:rPr>
      </w:pPr>
      <w:r w:rsidRPr="00C55B1B">
        <w:rPr>
          <w:sz w:val="24"/>
          <w:szCs w:val="24"/>
        </w:rPr>
        <w:t>Protect those who are seeking protection from harm.</w:t>
      </w:r>
    </w:p>
    <w:p w14:paraId="7472149C" w14:textId="77777777" w:rsidR="00C55B1B" w:rsidRPr="00C55B1B" w:rsidRDefault="00C55B1B" w:rsidP="00323A4D">
      <w:pPr>
        <w:pStyle w:val="Heading3"/>
      </w:pPr>
      <w:bookmarkStart w:id="84" w:name="_Toc485072114"/>
      <w:bookmarkStart w:id="85" w:name="_Toc69543492"/>
      <w:r w:rsidRPr="00C55B1B">
        <w:t>Incident reporting</w:t>
      </w:r>
      <w:bookmarkEnd w:id="84"/>
      <w:bookmarkEnd w:id="85"/>
    </w:p>
    <w:p w14:paraId="578D8840" w14:textId="77777777" w:rsidR="00C55B1B" w:rsidRPr="00C55B1B" w:rsidRDefault="00C55B1B" w:rsidP="00C55B1B">
      <w:pPr>
        <w:ind w:left="1134"/>
        <w:jc w:val="both"/>
        <w:rPr>
          <w:sz w:val="24"/>
          <w:szCs w:val="24"/>
        </w:rPr>
      </w:pPr>
      <w:r w:rsidRPr="00C55B1B">
        <w:rPr>
          <w:sz w:val="24"/>
          <w:szCs w:val="24"/>
        </w:rPr>
        <w:t>Sometimes incidents occur when working with young people. Incidents may include conflicts, disagreements, accidents, behaviour issues, or breaking the Venue’s policies and procedures. To ensure that Council maintains an accurate record on incidents, youth workers are required to follow an incident reporting procedure.</w:t>
      </w:r>
    </w:p>
    <w:p w14:paraId="6BB0E886" w14:textId="77777777" w:rsidR="00C55B1B" w:rsidRPr="00C55B1B" w:rsidRDefault="00C55B1B" w:rsidP="00323A4D">
      <w:pPr>
        <w:pStyle w:val="Heading3"/>
      </w:pPr>
      <w:bookmarkStart w:id="86" w:name="_Toc485072115"/>
      <w:bookmarkStart w:id="87" w:name="_Toc69543493"/>
      <w:r w:rsidRPr="00C55B1B">
        <w:t>Making referrals</w:t>
      </w:r>
      <w:bookmarkEnd w:id="86"/>
      <w:bookmarkEnd w:id="87"/>
    </w:p>
    <w:p w14:paraId="7CD53E62" w14:textId="77777777" w:rsidR="00C55B1B" w:rsidRPr="00C55B1B" w:rsidRDefault="00C55B1B" w:rsidP="00C55B1B">
      <w:pPr>
        <w:ind w:left="1134"/>
        <w:jc w:val="both"/>
        <w:rPr>
          <w:sz w:val="24"/>
          <w:szCs w:val="24"/>
        </w:rPr>
      </w:pPr>
      <w:r w:rsidRPr="00C55B1B">
        <w:rPr>
          <w:sz w:val="24"/>
          <w:szCs w:val="24"/>
        </w:rPr>
        <w:t>As a youth service the SYV recognises that all young people have individual needs and may sometimes require additional support from more than one service. The SYV is committed to helping young people find the assistance that they need. If we are unable to provide the direct assistance that a young person requires, we will attempt to link them to another agency that can provide them with further support. This process is known as ‘making a referral’.</w:t>
      </w:r>
    </w:p>
    <w:p w14:paraId="1BC73069" w14:textId="77777777" w:rsidR="00C55B1B" w:rsidRPr="00C55B1B" w:rsidRDefault="00C55B1B" w:rsidP="00323A4D">
      <w:pPr>
        <w:pStyle w:val="Heading3"/>
      </w:pPr>
      <w:bookmarkStart w:id="88" w:name="_Toc485072116"/>
      <w:bookmarkStart w:id="89" w:name="_Toc69543494"/>
      <w:r w:rsidRPr="00C55B1B">
        <w:t>Working with homeless young people</w:t>
      </w:r>
      <w:bookmarkEnd w:id="88"/>
      <w:bookmarkEnd w:id="89"/>
    </w:p>
    <w:p w14:paraId="4398FAE5" w14:textId="77777777" w:rsidR="00C55B1B" w:rsidRPr="00C55B1B" w:rsidRDefault="00C55B1B" w:rsidP="00C55B1B">
      <w:pPr>
        <w:ind w:left="1134"/>
        <w:jc w:val="both"/>
        <w:rPr>
          <w:sz w:val="24"/>
          <w:szCs w:val="24"/>
        </w:rPr>
      </w:pPr>
      <w:r w:rsidRPr="00C55B1B">
        <w:rPr>
          <w:sz w:val="24"/>
          <w:szCs w:val="24"/>
        </w:rPr>
        <w:t>The SYV aims to support young people to access shelter that is safe, secure, and affordable. If a young person comes to the venue in need of assistance because they are homeless the staff can support the young person by making a referral to an appropriate service. There are varying degrees of homelessness. Young people may feel homeless if their environment fails to offer a sense of safety, privacy, stability, security, or belonging. Lack of affordable housing may also push a young person into homelessness. Outright homelessness (such as a young person living on the beach, street, or in a park), may occur either as a single event in a young person’s life, or it may be a state that a young person enters repeatedly.</w:t>
      </w:r>
    </w:p>
    <w:p w14:paraId="5EDDF95B" w14:textId="77777777" w:rsidR="00C55B1B" w:rsidRPr="00C55B1B" w:rsidRDefault="00C55B1B" w:rsidP="00323A4D">
      <w:pPr>
        <w:pStyle w:val="Heading3"/>
      </w:pPr>
      <w:bookmarkStart w:id="90" w:name="_Toc485072117"/>
      <w:bookmarkStart w:id="91" w:name="_Toc69543495"/>
      <w:r w:rsidRPr="00C55B1B">
        <w:t>Adult assistance</w:t>
      </w:r>
      <w:bookmarkEnd w:id="90"/>
      <w:bookmarkEnd w:id="91"/>
    </w:p>
    <w:p w14:paraId="04B413EB" w14:textId="77777777" w:rsidR="00C55B1B" w:rsidRPr="00C55B1B" w:rsidRDefault="00C55B1B" w:rsidP="00C55B1B">
      <w:pPr>
        <w:ind w:left="1134"/>
        <w:jc w:val="both"/>
        <w:rPr>
          <w:sz w:val="24"/>
          <w:szCs w:val="24"/>
        </w:rPr>
      </w:pPr>
      <w:r w:rsidRPr="00C55B1B">
        <w:rPr>
          <w:sz w:val="24"/>
          <w:szCs w:val="24"/>
        </w:rPr>
        <w:t xml:space="preserve">Sometimes, adults who do not fit our target age group (11 –17 years) approach the SYV for support and assistance. Whilst staff may be sensitive to the impacts of issues on individuals seeking refuge at the venue, staff will at all times be mindful that the SYV is a safe-space for young people. As such, adults will not be permitted to occupy the SYV grounds as they represent an unknown element of risk to young people. Whilst we are happy to assist people to find appropriate support and services, the SYV cannot provide direct assistance to people over 17 except where they have a child or young person in their care who is also seeking support to address homelessness or other needs. </w:t>
      </w:r>
    </w:p>
    <w:p w14:paraId="0B6CDB84" w14:textId="77777777" w:rsidR="00C55B1B" w:rsidRPr="00C55B1B" w:rsidRDefault="00C55B1B" w:rsidP="00323A4D">
      <w:pPr>
        <w:pStyle w:val="Heading3"/>
      </w:pPr>
      <w:bookmarkStart w:id="92" w:name="_Toc485072118"/>
      <w:bookmarkStart w:id="93" w:name="_Toc69543496"/>
      <w:r w:rsidRPr="00C55B1B">
        <w:t>Working with young people at risk of suicide</w:t>
      </w:r>
      <w:bookmarkEnd w:id="92"/>
      <w:bookmarkEnd w:id="93"/>
    </w:p>
    <w:p w14:paraId="6A2E12D2" w14:textId="77777777" w:rsidR="00C55B1B" w:rsidRPr="00C55B1B" w:rsidRDefault="00C55B1B" w:rsidP="00C55B1B">
      <w:pPr>
        <w:ind w:left="1134"/>
        <w:jc w:val="both"/>
        <w:rPr>
          <w:sz w:val="24"/>
          <w:szCs w:val="24"/>
        </w:rPr>
      </w:pPr>
      <w:r w:rsidRPr="00C55B1B">
        <w:rPr>
          <w:sz w:val="24"/>
          <w:szCs w:val="24"/>
        </w:rPr>
        <w:t xml:space="preserve">SYV operates within a health promotion framework with an emphasis on assisting young people to build their own resilience. There may be times that youth workers need to respond to a young person/people who are at risk of suicide. The youth </w:t>
      </w:r>
      <w:r w:rsidRPr="00C55B1B">
        <w:rPr>
          <w:sz w:val="24"/>
          <w:szCs w:val="24"/>
        </w:rPr>
        <w:lastRenderedPageBreak/>
        <w:t xml:space="preserve">workers at SYV may assist a young person to make contact with an appropriate agency/service offering help to young people who may be at risk of suicide. In addition, Staff may at times act as support person for an at-risk client until qualified professionals are able to take over care. </w:t>
      </w:r>
    </w:p>
    <w:p w14:paraId="0494E127" w14:textId="77777777" w:rsidR="00C55B1B" w:rsidRPr="00C55B1B" w:rsidRDefault="00C55B1B" w:rsidP="00323A4D">
      <w:pPr>
        <w:pStyle w:val="Heading3"/>
      </w:pPr>
      <w:bookmarkStart w:id="94" w:name="_Toc485072119"/>
      <w:bookmarkStart w:id="95" w:name="_Toc69543497"/>
      <w:r w:rsidRPr="00C55B1B">
        <w:t>Youth participation</w:t>
      </w:r>
      <w:bookmarkEnd w:id="94"/>
      <w:bookmarkEnd w:id="95"/>
    </w:p>
    <w:p w14:paraId="5E8E46FE" w14:textId="77777777" w:rsidR="00C55B1B" w:rsidRPr="00C55B1B" w:rsidRDefault="00C55B1B" w:rsidP="00C55B1B">
      <w:pPr>
        <w:ind w:left="1134"/>
        <w:jc w:val="both"/>
        <w:rPr>
          <w:sz w:val="24"/>
          <w:szCs w:val="24"/>
        </w:rPr>
      </w:pPr>
      <w:r w:rsidRPr="00C55B1B">
        <w:rPr>
          <w:sz w:val="24"/>
          <w:szCs w:val="24"/>
        </w:rPr>
        <w:t>As a creative space for young people, SYV recognises the value of young people’s participation in the decision-making process, including the planning and management of the venue, programs, and entertainment activities. Young people’s participation is valuable for SYV and for young people. It supports young people in skills development and personal empowerment, enables young people to provide direction in programming, and encourages young people to feel ownership over their space.</w:t>
      </w:r>
    </w:p>
    <w:p w14:paraId="13467676" w14:textId="77777777" w:rsidR="00C55B1B" w:rsidRPr="00C55B1B" w:rsidRDefault="00C55B1B" w:rsidP="00C55B1B">
      <w:pPr>
        <w:ind w:left="1134"/>
        <w:jc w:val="both"/>
        <w:rPr>
          <w:sz w:val="24"/>
          <w:szCs w:val="24"/>
        </w:rPr>
      </w:pPr>
      <w:r w:rsidRPr="00C55B1B">
        <w:rPr>
          <w:sz w:val="24"/>
          <w:szCs w:val="24"/>
        </w:rPr>
        <w:t>Having information on young people who use the SYV services and are involved in our activities can assist youth workers to plan and develop effective programs and activities. Having access to information on young people can also help youth workers to identify individual needs by keeping track of important information including previous contact between young people and youth workers. The SYV collects and keeps information on young people via:</w:t>
      </w:r>
    </w:p>
    <w:p w14:paraId="113B4DD5" w14:textId="77777777" w:rsidR="00C55B1B" w:rsidRPr="00C55B1B" w:rsidRDefault="00C55B1B" w:rsidP="00C55B1B">
      <w:pPr>
        <w:numPr>
          <w:ilvl w:val="0"/>
          <w:numId w:val="36"/>
        </w:numPr>
        <w:jc w:val="both"/>
        <w:rPr>
          <w:sz w:val="24"/>
          <w:szCs w:val="24"/>
        </w:rPr>
      </w:pPr>
      <w:r w:rsidRPr="00C55B1B">
        <w:rPr>
          <w:sz w:val="24"/>
          <w:szCs w:val="24"/>
        </w:rPr>
        <w:t>Contact listings;</w:t>
      </w:r>
    </w:p>
    <w:p w14:paraId="2B25AA5D" w14:textId="77777777" w:rsidR="00C55B1B" w:rsidRPr="00C55B1B" w:rsidRDefault="00C55B1B" w:rsidP="00C55B1B">
      <w:pPr>
        <w:numPr>
          <w:ilvl w:val="0"/>
          <w:numId w:val="36"/>
        </w:numPr>
        <w:jc w:val="both"/>
        <w:rPr>
          <w:sz w:val="24"/>
          <w:szCs w:val="24"/>
        </w:rPr>
      </w:pPr>
      <w:r w:rsidRPr="00C55B1B">
        <w:rPr>
          <w:sz w:val="24"/>
          <w:szCs w:val="24"/>
        </w:rPr>
        <w:t>Case notes;</w:t>
      </w:r>
    </w:p>
    <w:p w14:paraId="5F057E49" w14:textId="77777777" w:rsidR="00C55B1B" w:rsidRPr="00C55B1B" w:rsidRDefault="00C55B1B" w:rsidP="00C55B1B">
      <w:pPr>
        <w:numPr>
          <w:ilvl w:val="0"/>
          <w:numId w:val="36"/>
        </w:numPr>
        <w:jc w:val="both"/>
        <w:rPr>
          <w:sz w:val="24"/>
          <w:szCs w:val="24"/>
        </w:rPr>
      </w:pPr>
      <w:r w:rsidRPr="00C55B1B">
        <w:rPr>
          <w:sz w:val="24"/>
          <w:szCs w:val="24"/>
        </w:rPr>
        <w:t>Referrals made to other services;</w:t>
      </w:r>
    </w:p>
    <w:p w14:paraId="70CAA1D0" w14:textId="77777777" w:rsidR="00C55B1B" w:rsidRPr="00C55B1B" w:rsidRDefault="00C55B1B" w:rsidP="00C55B1B">
      <w:pPr>
        <w:numPr>
          <w:ilvl w:val="0"/>
          <w:numId w:val="36"/>
        </w:numPr>
        <w:jc w:val="both"/>
        <w:rPr>
          <w:sz w:val="24"/>
          <w:szCs w:val="24"/>
        </w:rPr>
      </w:pPr>
      <w:r w:rsidRPr="00C55B1B">
        <w:rPr>
          <w:sz w:val="24"/>
          <w:szCs w:val="24"/>
        </w:rPr>
        <w:t>Expression of Interest forms for programs and projects;</w:t>
      </w:r>
    </w:p>
    <w:p w14:paraId="28AEACF6" w14:textId="77777777" w:rsidR="00C55B1B" w:rsidRPr="00C55B1B" w:rsidRDefault="00C55B1B" w:rsidP="00C55B1B">
      <w:pPr>
        <w:numPr>
          <w:ilvl w:val="0"/>
          <w:numId w:val="36"/>
        </w:numPr>
        <w:jc w:val="both"/>
        <w:rPr>
          <w:sz w:val="24"/>
          <w:szCs w:val="24"/>
        </w:rPr>
      </w:pPr>
      <w:r w:rsidRPr="00C55B1B">
        <w:rPr>
          <w:sz w:val="24"/>
          <w:szCs w:val="24"/>
        </w:rPr>
        <w:t>Program and activity application forms;</w:t>
      </w:r>
    </w:p>
    <w:p w14:paraId="502E31B5" w14:textId="77777777" w:rsidR="00C55B1B" w:rsidRPr="00C55B1B" w:rsidRDefault="00C55B1B" w:rsidP="00C55B1B">
      <w:pPr>
        <w:numPr>
          <w:ilvl w:val="0"/>
          <w:numId w:val="36"/>
        </w:numPr>
        <w:jc w:val="both"/>
        <w:rPr>
          <w:sz w:val="24"/>
          <w:szCs w:val="24"/>
        </w:rPr>
      </w:pPr>
      <w:r w:rsidRPr="00C55B1B">
        <w:rPr>
          <w:sz w:val="24"/>
          <w:szCs w:val="24"/>
        </w:rPr>
        <w:t>Excursion and activity consent forms;</w:t>
      </w:r>
    </w:p>
    <w:p w14:paraId="1735CC84" w14:textId="77777777" w:rsidR="00C55B1B" w:rsidRPr="00C55B1B" w:rsidRDefault="00C55B1B" w:rsidP="00C55B1B">
      <w:pPr>
        <w:numPr>
          <w:ilvl w:val="0"/>
          <w:numId w:val="36"/>
        </w:numPr>
        <w:jc w:val="both"/>
        <w:rPr>
          <w:sz w:val="24"/>
          <w:szCs w:val="24"/>
        </w:rPr>
      </w:pPr>
      <w:r w:rsidRPr="00C55B1B">
        <w:rPr>
          <w:sz w:val="24"/>
          <w:szCs w:val="24"/>
        </w:rPr>
        <w:t>Incident reports;</w:t>
      </w:r>
    </w:p>
    <w:p w14:paraId="05F39CAD" w14:textId="77777777" w:rsidR="00C55B1B" w:rsidRPr="00C55B1B" w:rsidRDefault="00C55B1B" w:rsidP="00C55B1B">
      <w:pPr>
        <w:numPr>
          <w:ilvl w:val="0"/>
          <w:numId w:val="36"/>
        </w:numPr>
        <w:jc w:val="both"/>
        <w:rPr>
          <w:sz w:val="24"/>
          <w:szCs w:val="24"/>
        </w:rPr>
      </w:pPr>
      <w:r w:rsidRPr="00C55B1B">
        <w:rPr>
          <w:sz w:val="24"/>
          <w:szCs w:val="24"/>
        </w:rPr>
        <w:t>Accident reports.</w:t>
      </w:r>
    </w:p>
    <w:p w14:paraId="6DCE5F94" w14:textId="77777777" w:rsidR="00C55B1B" w:rsidRPr="00C55B1B" w:rsidRDefault="00C55B1B" w:rsidP="00323A4D">
      <w:pPr>
        <w:pStyle w:val="Heading3"/>
      </w:pPr>
      <w:bookmarkStart w:id="96" w:name="_Toc485072120"/>
      <w:bookmarkStart w:id="97" w:name="_Toc69543498"/>
      <w:r w:rsidRPr="00C55B1B">
        <w:t>Working alone</w:t>
      </w:r>
      <w:bookmarkEnd w:id="96"/>
      <w:bookmarkEnd w:id="97"/>
    </w:p>
    <w:p w14:paraId="21359C97" w14:textId="77777777" w:rsidR="00C55B1B" w:rsidRPr="00C55B1B" w:rsidRDefault="00C55B1B" w:rsidP="00C55B1B">
      <w:pPr>
        <w:ind w:left="1134"/>
        <w:jc w:val="both"/>
        <w:rPr>
          <w:sz w:val="24"/>
          <w:szCs w:val="24"/>
        </w:rPr>
      </w:pPr>
      <w:r w:rsidRPr="00C55B1B">
        <w:rPr>
          <w:sz w:val="24"/>
          <w:szCs w:val="24"/>
        </w:rPr>
        <w:t>For safety reasons, SYV staff and tenants are strongly discouraged from working alone in the premises, particularly before or after business hours. However, due to the nature of working within a small team, it may be sometimes unavoidable that a staff member is alone in the venue. In instances where a staff member is working alone in the building, high awareness of personal safety is encouraged.</w:t>
      </w:r>
    </w:p>
    <w:p w14:paraId="20C50F05" w14:textId="77777777" w:rsidR="00C55B1B" w:rsidRPr="00C55B1B" w:rsidRDefault="00C55B1B" w:rsidP="00323A4D">
      <w:pPr>
        <w:pStyle w:val="Heading3"/>
      </w:pPr>
      <w:bookmarkStart w:id="98" w:name="_Toc485072121"/>
      <w:bookmarkStart w:id="99" w:name="_Toc69543499"/>
      <w:r w:rsidRPr="00C55B1B">
        <w:t>Unclear situations</w:t>
      </w:r>
      <w:bookmarkEnd w:id="98"/>
      <w:bookmarkEnd w:id="99"/>
    </w:p>
    <w:p w14:paraId="42DDF534" w14:textId="77777777" w:rsidR="00C55B1B" w:rsidRPr="00C55B1B" w:rsidRDefault="00C55B1B" w:rsidP="00C55B1B">
      <w:pPr>
        <w:ind w:left="1134"/>
        <w:jc w:val="both"/>
        <w:rPr>
          <w:sz w:val="24"/>
          <w:szCs w:val="24"/>
        </w:rPr>
      </w:pPr>
      <w:r w:rsidRPr="00C55B1B">
        <w:rPr>
          <w:sz w:val="24"/>
          <w:szCs w:val="24"/>
        </w:rPr>
        <w:t>If it is unclear if/how any policy in this document may apply to any situation, or if it is unclear how to apply any policy in this document to a situation, staff/volunteers must discuss the situation as soon as possible with the Coordinator Community Services, or Manager Corporate and Community and follow their advice and directions as to how to manage the situation.</w:t>
      </w:r>
    </w:p>
    <w:p w14:paraId="5814A32E" w14:textId="77777777" w:rsidR="00C55B1B" w:rsidRPr="00C55B1B" w:rsidRDefault="00C55B1B" w:rsidP="00862D73">
      <w:pPr>
        <w:pStyle w:val="Heading2"/>
      </w:pPr>
      <w:bookmarkStart w:id="100" w:name="_Toc485072122"/>
      <w:bookmarkStart w:id="101" w:name="_Toc69543500"/>
      <w:r w:rsidRPr="00C55B1B">
        <w:t>Guidelines for parents/primary caregivers</w:t>
      </w:r>
      <w:bookmarkEnd w:id="100"/>
      <w:bookmarkEnd w:id="101"/>
    </w:p>
    <w:p w14:paraId="2AC50D01" w14:textId="77777777" w:rsidR="00C55B1B" w:rsidRPr="00C55B1B" w:rsidRDefault="00C55B1B" w:rsidP="00323A4D">
      <w:pPr>
        <w:pStyle w:val="Heading3"/>
      </w:pPr>
      <w:bookmarkStart w:id="102" w:name="_Toc485072123"/>
      <w:bookmarkStart w:id="103" w:name="_Toc69543501"/>
      <w:r w:rsidRPr="00C55B1B">
        <w:t>Parent/primary caregiver access</w:t>
      </w:r>
      <w:bookmarkEnd w:id="102"/>
      <w:bookmarkEnd w:id="103"/>
    </w:p>
    <w:p w14:paraId="6490AB6A" w14:textId="77777777" w:rsidR="00C55B1B" w:rsidRPr="00C55B1B" w:rsidRDefault="00C55B1B" w:rsidP="00C55B1B">
      <w:pPr>
        <w:ind w:left="1134"/>
        <w:jc w:val="both"/>
        <w:rPr>
          <w:sz w:val="24"/>
          <w:szCs w:val="24"/>
        </w:rPr>
      </w:pPr>
      <w:r w:rsidRPr="00C55B1B">
        <w:rPr>
          <w:sz w:val="24"/>
          <w:szCs w:val="24"/>
        </w:rPr>
        <w:t xml:space="preserve">SYV encourages parents and primary carers to have a positive interaction with young people accessing the venue. Our primary role is to support and advocate for young </w:t>
      </w:r>
      <w:r w:rsidRPr="00C55B1B">
        <w:rPr>
          <w:sz w:val="24"/>
          <w:szCs w:val="24"/>
        </w:rPr>
        <w:lastRenderedPageBreak/>
        <w:t>people. In this role we may provide secondary support or referrals for parents, however, in the event that there is a conflict of interest, we will try to mediate between caregivers and young people but our primary obligation will be advocating for the young person involved.</w:t>
      </w:r>
    </w:p>
    <w:p w14:paraId="1D0CE95C" w14:textId="77777777" w:rsidR="00C55B1B" w:rsidRPr="00C55B1B" w:rsidRDefault="00C55B1B" w:rsidP="00C55B1B">
      <w:pPr>
        <w:ind w:left="1134"/>
        <w:jc w:val="both"/>
        <w:rPr>
          <w:sz w:val="22"/>
          <w:szCs w:val="24"/>
        </w:rPr>
      </w:pPr>
      <w:r w:rsidRPr="00C55B1B">
        <w:rPr>
          <w:sz w:val="24"/>
          <w:szCs w:val="24"/>
        </w:rPr>
        <w:t>SYV understands and respects the important role that parents and primary caregivers have in a young person’s life. To provide the best support to young people, the venue encourages the building of positive relationships between parents/primary caregivers and youth workers through open communication. However, the venue is limited in its ability to provide a service to parents/primary caregivers. As a service for young people aged 11 –17 years, young people remain our primary client, and as part of our responsibility to young people, we must maintain their trust, confidentiality, and privacy</w:t>
      </w:r>
      <w:r w:rsidRPr="00C55B1B">
        <w:rPr>
          <w:sz w:val="22"/>
          <w:szCs w:val="24"/>
        </w:rPr>
        <w:t>.</w:t>
      </w:r>
    </w:p>
    <w:p w14:paraId="13613ED3" w14:textId="77777777" w:rsidR="00C55B1B" w:rsidRPr="00C55B1B" w:rsidRDefault="00C55B1B" w:rsidP="00323A4D">
      <w:pPr>
        <w:pStyle w:val="Heading3"/>
      </w:pPr>
      <w:bookmarkStart w:id="104" w:name="_Toc485072124"/>
      <w:bookmarkStart w:id="105" w:name="_Toc69543502"/>
      <w:r w:rsidRPr="00C55B1B">
        <w:t>Custody matters</w:t>
      </w:r>
      <w:bookmarkEnd w:id="104"/>
      <w:bookmarkEnd w:id="105"/>
    </w:p>
    <w:p w14:paraId="14B3D44F" w14:textId="77777777" w:rsidR="00C55B1B" w:rsidRPr="00C55B1B" w:rsidRDefault="00C55B1B" w:rsidP="00C55B1B">
      <w:pPr>
        <w:ind w:left="1134"/>
        <w:jc w:val="both"/>
        <w:rPr>
          <w:sz w:val="24"/>
          <w:szCs w:val="24"/>
        </w:rPr>
      </w:pPr>
      <w:r w:rsidRPr="00C55B1B">
        <w:rPr>
          <w:sz w:val="24"/>
          <w:szCs w:val="24"/>
        </w:rPr>
        <w:t>SYV appreciates that all young people who visit the venue have a unique family life and home environment. To help youth workers at the venue fulfil their duty of care to young people, we ask parents and primary caregivers to keep the service informed of relevant custody issues and access details relating to a young person.</w:t>
      </w:r>
    </w:p>
    <w:p w14:paraId="51E4A241" w14:textId="77777777" w:rsidR="00BF76CE" w:rsidRPr="00DB73AE" w:rsidRDefault="00D43CD0" w:rsidP="00CB00D9">
      <w:pPr>
        <w:pStyle w:val="Heading1"/>
        <w:rPr>
          <w:rFonts w:asciiTheme="minorHAnsi" w:hAnsiTheme="minorHAnsi" w:cstheme="minorHAnsi"/>
          <w:highlight w:val="yellow"/>
        </w:rPr>
      </w:pPr>
      <w:bookmarkStart w:id="106" w:name="_Toc69543503"/>
      <w:r w:rsidRPr="00DB73AE">
        <w:rPr>
          <w:rFonts w:asciiTheme="minorHAnsi" w:hAnsiTheme="minorHAnsi" w:cstheme="minorHAnsi"/>
          <w:highlight w:val="yellow"/>
        </w:rPr>
        <w:t>Relevant Legislation</w:t>
      </w:r>
      <w:bookmarkEnd w:id="106"/>
    </w:p>
    <w:p w14:paraId="2667E7A4" w14:textId="77777777" w:rsidR="00B5572E" w:rsidRPr="00DB73AE" w:rsidRDefault="00B5572E" w:rsidP="00B5572E">
      <w:pPr>
        <w:pStyle w:val="BodyText"/>
        <w:rPr>
          <w:highlight w:val="yellow"/>
        </w:rPr>
      </w:pPr>
      <w:bookmarkStart w:id="107" w:name="_Toc422718939"/>
      <w:bookmarkStart w:id="108" w:name="_Toc412452484"/>
      <w:r w:rsidRPr="00DB73AE">
        <w:rPr>
          <w:highlight w:val="yellow"/>
        </w:rPr>
        <w:t>- Child Protection (Working with Children) Act 2012</w:t>
      </w:r>
    </w:p>
    <w:p w14:paraId="7B2E3366" w14:textId="77777777" w:rsidR="00B5572E" w:rsidRPr="00DB73AE" w:rsidRDefault="00B5572E" w:rsidP="00B5572E">
      <w:pPr>
        <w:pStyle w:val="BodyText"/>
        <w:rPr>
          <w:highlight w:val="yellow"/>
        </w:rPr>
      </w:pPr>
      <w:r w:rsidRPr="00DB73AE">
        <w:rPr>
          <w:highlight w:val="yellow"/>
        </w:rPr>
        <w:t>- Child Protection (Offenders Registration) Act 2000</w:t>
      </w:r>
    </w:p>
    <w:p w14:paraId="3676D26E" w14:textId="77777777" w:rsidR="00B5572E" w:rsidRPr="00DB73AE" w:rsidRDefault="00B5572E" w:rsidP="00B5572E">
      <w:pPr>
        <w:pStyle w:val="BodyText"/>
        <w:rPr>
          <w:highlight w:val="yellow"/>
        </w:rPr>
      </w:pPr>
      <w:r w:rsidRPr="00DB73AE">
        <w:rPr>
          <w:highlight w:val="yellow"/>
        </w:rPr>
        <w:t>- Children and Young Persons (Care and Protection) Act 1998</w:t>
      </w:r>
    </w:p>
    <w:p w14:paraId="0773A1E7" w14:textId="77777777" w:rsidR="00B5572E" w:rsidRPr="00DB73AE" w:rsidRDefault="00B5572E" w:rsidP="00B5572E">
      <w:pPr>
        <w:pStyle w:val="BodyText"/>
        <w:rPr>
          <w:highlight w:val="yellow"/>
        </w:rPr>
      </w:pPr>
      <w:r w:rsidRPr="00DB73AE">
        <w:rPr>
          <w:highlight w:val="yellow"/>
        </w:rPr>
        <w:t>- Civil Liability Act 2002, including the 2018 Organisational Child Abuse amendment</w:t>
      </w:r>
    </w:p>
    <w:p w14:paraId="7A16C985" w14:textId="77777777" w:rsidR="00B5572E" w:rsidRPr="00DB73AE" w:rsidRDefault="00B5572E" w:rsidP="00B5572E">
      <w:pPr>
        <w:pStyle w:val="BodyText"/>
        <w:rPr>
          <w:highlight w:val="yellow"/>
        </w:rPr>
      </w:pPr>
      <w:r w:rsidRPr="00DB73AE">
        <w:rPr>
          <w:highlight w:val="yellow"/>
        </w:rPr>
        <w:t>- Crimes Act 1900</w:t>
      </w:r>
    </w:p>
    <w:p w14:paraId="573DF2C5" w14:textId="77777777" w:rsidR="00B5572E" w:rsidRPr="00DB73AE" w:rsidRDefault="00B5572E" w:rsidP="00B5572E">
      <w:pPr>
        <w:pStyle w:val="BodyText"/>
        <w:rPr>
          <w:highlight w:val="yellow"/>
        </w:rPr>
      </w:pPr>
      <w:r w:rsidRPr="00DB73AE">
        <w:rPr>
          <w:highlight w:val="yellow"/>
        </w:rPr>
        <w:t xml:space="preserve">- Children’s Guardian Act 2019. </w:t>
      </w:r>
    </w:p>
    <w:p w14:paraId="7E97485A" w14:textId="77777777" w:rsidR="00B5572E" w:rsidRPr="00DB73AE" w:rsidRDefault="00B5572E" w:rsidP="00B5572E">
      <w:pPr>
        <w:pStyle w:val="BodyText"/>
        <w:rPr>
          <w:highlight w:val="yellow"/>
        </w:rPr>
      </w:pPr>
      <w:r w:rsidRPr="00DB73AE">
        <w:rPr>
          <w:highlight w:val="yellow"/>
        </w:rPr>
        <w:t>- Privacy and Personal Information Protection Act 1998 (PPIP Act)</w:t>
      </w:r>
    </w:p>
    <w:p w14:paraId="0CBFAE44" w14:textId="77777777" w:rsidR="00B5572E" w:rsidRDefault="00B5572E" w:rsidP="00B5572E">
      <w:pPr>
        <w:pStyle w:val="BodyText"/>
      </w:pPr>
      <w:r w:rsidRPr="00DB73AE">
        <w:rPr>
          <w:highlight w:val="yellow"/>
        </w:rPr>
        <w:t>- Local Government State Award (2020)</w:t>
      </w:r>
    </w:p>
    <w:p w14:paraId="797E813A" w14:textId="77777777" w:rsidR="00B14360" w:rsidRPr="000607B6" w:rsidRDefault="00B14360" w:rsidP="00CB00D9">
      <w:pPr>
        <w:pStyle w:val="Heading1"/>
        <w:rPr>
          <w:rFonts w:asciiTheme="minorHAnsi" w:hAnsiTheme="minorHAnsi" w:cstheme="minorHAnsi"/>
        </w:rPr>
      </w:pPr>
      <w:bookmarkStart w:id="109" w:name="_Toc69543504"/>
      <w:r w:rsidRPr="000607B6">
        <w:rPr>
          <w:rFonts w:asciiTheme="minorHAnsi" w:hAnsiTheme="minorHAnsi" w:cstheme="minorHAnsi"/>
        </w:rPr>
        <w:t>Document Information</w:t>
      </w:r>
      <w:bookmarkEnd w:id="107"/>
      <w:bookmarkEnd w:id="109"/>
    </w:p>
    <w:p w14:paraId="05308C7A" w14:textId="77777777" w:rsidR="00B14360" w:rsidRPr="000607B6" w:rsidRDefault="00B14360" w:rsidP="00CB00D9">
      <w:pPr>
        <w:pStyle w:val="BodyText"/>
        <w:numPr>
          <w:ilvl w:val="4"/>
          <w:numId w:val="3"/>
        </w:numPr>
        <w:jc w:val="left"/>
        <w:rPr>
          <w:rFonts w:asciiTheme="minorHAnsi" w:hAnsiTheme="minorHAnsi" w:cstheme="minorHAnsi"/>
        </w:rPr>
      </w:pPr>
      <w:r w:rsidRPr="000607B6">
        <w:rPr>
          <w:rFonts w:asciiTheme="minorHAnsi" w:hAnsiTheme="minorHAnsi" w:cstheme="minorHAnsi"/>
        </w:rPr>
        <w:t xml:space="preserve">Related documents and reference information in this section provides a single reference point to develop and maintain site compliance information. </w:t>
      </w:r>
    </w:p>
    <w:p w14:paraId="3289E848" w14:textId="77777777" w:rsidR="00B14360" w:rsidRPr="000607B6" w:rsidRDefault="00B14360" w:rsidP="00CB00D9">
      <w:pPr>
        <w:pStyle w:val="Heading2"/>
        <w:numPr>
          <w:ilvl w:val="1"/>
          <w:numId w:val="5"/>
        </w:numPr>
        <w:rPr>
          <w:rFonts w:asciiTheme="minorHAnsi" w:hAnsiTheme="minorHAnsi" w:cstheme="minorHAnsi"/>
        </w:rPr>
      </w:pPr>
      <w:bookmarkStart w:id="110" w:name="_Toc422718940"/>
      <w:bookmarkStart w:id="111" w:name="_Toc69543505"/>
      <w:r w:rsidRPr="000607B6">
        <w:rPr>
          <w:rFonts w:asciiTheme="minorHAnsi" w:hAnsiTheme="minorHAnsi" w:cstheme="minorHAnsi"/>
        </w:rPr>
        <w:t>Related Documents</w:t>
      </w:r>
      <w:bookmarkEnd w:id="110"/>
      <w:bookmarkEnd w:id="111"/>
    </w:p>
    <w:p w14:paraId="6FA0E254" w14:textId="77777777" w:rsidR="00B14360" w:rsidRPr="000607B6" w:rsidRDefault="00B14360" w:rsidP="00CB00D9">
      <w:pPr>
        <w:pStyle w:val="BodyText"/>
        <w:numPr>
          <w:ilvl w:val="4"/>
          <w:numId w:val="3"/>
        </w:numPr>
        <w:jc w:val="left"/>
        <w:rPr>
          <w:rFonts w:asciiTheme="minorHAnsi" w:hAnsiTheme="minorHAnsi" w:cstheme="minorHAnsi"/>
        </w:rPr>
      </w:pPr>
      <w:r w:rsidRPr="000607B6">
        <w:rPr>
          <w:rFonts w:asciiTheme="minorHAnsi" w:hAnsiTheme="minorHAnsi" w:cstheme="minorHAnsi"/>
        </w:rPr>
        <w:t>Related documents, listed in</w:t>
      </w:r>
      <w:r w:rsidRPr="00C44A2E">
        <w:rPr>
          <w:rFonts w:asciiTheme="minorHAnsi" w:hAnsiTheme="minorHAnsi" w:cstheme="minorHAnsi"/>
        </w:rPr>
        <w:t xml:space="preserve"> </w:t>
      </w:r>
      <w:r w:rsidRPr="00C44A2E">
        <w:rPr>
          <w:rStyle w:val="crossRef-internal"/>
          <w:rFonts w:asciiTheme="minorHAnsi" w:hAnsiTheme="minorHAnsi" w:cstheme="minorHAnsi"/>
        </w:rPr>
        <w:fldChar w:fldCharType="begin"/>
      </w:r>
      <w:r w:rsidRPr="00C44A2E">
        <w:rPr>
          <w:rStyle w:val="crossRef-internal"/>
          <w:rFonts w:asciiTheme="minorHAnsi" w:hAnsiTheme="minorHAnsi" w:cstheme="minorHAnsi"/>
        </w:rPr>
        <w:instrText xml:space="preserve"> REF _Ref387240526 \h  \* MERGEFORMAT </w:instrText>
      </w:r>
      <w:r w:rsidRPr="00C44A2E">
        <w:rPr>
          <w:rStyle w:val="crossRef-internal"/>
          <w:rFonts w:asciiTheme="minorHAnsi" w:hAnsiTheme="minorHAnsi" w:cstheme="minorHAnsi"/>
        </w:rPr>
      </w:r>
      <w:r w:rsidRPr="00C44A2E">
        <w:rPr>
          <w:rStyle w:val="crossRef-internal"/>
          <w:rFonts w:asciiTheme="minorHAnsi" w:hAnsiTheme="minorHAnsi" w:cstheme="minorHAnsi"/>
        </w:rPr>
        <w:fldChar w:fldCharType="separate"/>
      </w:r>
      <w:r w:rsidR="000E44A2" w:rsidRPr="000E44A2">
        <w:rPr>
          <w:rStyle w:val="crossRef-internal"/>
          <w:rFonts w:asciiTheme="minorHAnsi" w:hAnsiTheme="minorHAnsi"/>
        </w:rPr>
        <w:t>Table 7</w:t>
      </w:r>
      <w:r w:rsidR="000E44A2" w:rsidRPr="000E44A2">
        <w:rPr>
          <w:rStyle w:val="crossRef-internal"/>
          <w:rFonts w:asciiTheme="minorHAnsi" w:hAnsiTheme="minorHAnsi"/>
        </w:rPr>
        <w:noBreakHyphen/>
        <w:t>1</w:t>
      </w:r>
      <w:r w:rsidRPr="00C44A2E">
        <w:rPr>
          <w:rStyle w:val="crossRef-internal"/>
          <w:rFonts w:asciiTheme="minorHAnsi" w:hAnsiTheme="minorHAnsi" w:cstheme="minorHAnsi"/>
        </w:rPr>
        <w:fldChar w:fldCharType="end"/>
      </w:r>
      <w:r w:rsidRPr="000607B6">
        <w:rPr>
          <w:rStyle w:val="crossRef-internal"/>
          <w:rFonts w:asciiTheme="minorHAnsi" w:hAnsiTheme="minorHAnsi" w:cstheme="minorHAnsi"/>
        </w:rPr>
        <w:t xml:space="preserve"> </w:t>
      </w:r>
      <w:r w:rsidRPr="000607B6">
        <w:rPr>
          <w:rFonts w:asciiTheme="minorHAnsi" w:hAnsiTheme="minorHAnsi" w:cstheme="minorHAnsi"/>
        </w:rPr>
        <w:t>below, are internal documents directly related to or referenced from this document.</w:t>
      </w:r>
    </w:p>
    <w:tbl>
      <w:tblPr>
        <w:tblStyle w:val="CoalAssets-Australia"/>
        <w:tblW w:w="4404" w:type="pct"/>
        <w:tblBorders>
          <w:top w:val="single" w:sz="8" w:space="0" w:color="53565A"/>
          <w:left w:val="single" w:sz="8" w:space="0" w:color="53565A"/>
          <w:bottom w:val="single" w:sz="8" w:space="0" w:color="53565A"/>
          <w:right w:val="single" w:sz="8" w:space="0" w:color="53565A"/>
          <w:insideH w:val="single" w:sz="8" w:space="0" w:color="53565A"/>
          <w:insideV w:val="single" w:sz="8" w:space="0" w:color="53565A"/>
        </w:tblBorders>
        <w:tblLook w:val="04A0" w:firstRow="1" w:lastRow="0" w:firstColumn="1" w:lastColumn="0" w:noHBand="0" w:noVBand="1"/>
      </w:tblPr>
      <w:tblGrid>
        <w:gridCol w:w="2541"/>
        <w:gridCol w:w="6429"/>
      </w:tblGrid>
      <w:tr w:rsidR="00B14360" w:rsidRPr="00323A4D" w14:paraId="0A6C854C" w14:textId="77777777" w:rsidTr="00E12589">
        <w:trPr>
          <w:cnfStyle w:val="100000000000" w:firstRow="1" w:lastRow="0" w:firstColumn="0" w:lastColumn="0" w:oddVBand="0" w:evenVBand="0" w:oddHBand="0" w:evenHBand="0" w:firstRowFirstColumn="0" w:firstRowLastColumn="0" w:lastRowFirstColumn="0" w:lastRowLastColumn="0"/>
          <w:trHeight w:val="254"/>
        </w:trPr>
        <w:tc>
          <w:tcPr>
            <w:tcW w:w="2541" w:type="dxa"/>
            <w:shd w:val="clear" w:color="auto" w:fill="53565A"/>
          </w:tcPr>
          <w:p w14:paraId="0A1797FF" w14:textId="77777777" w:rsidR="00B14360" w:rsidRPr="00323A4D" w:rsidRDefault="00B14360" w:rsidP="00CB00D9">
            <w:pPr>
              <w:pStyle w:val="tableheading"/>
              <w:jc w:val="left"/>
              <w:rPr>
                <w:rFonts w:asciiTheme="minorHAnsi" w:hAnsiTheme="minorHAnsi" w:cstheme="minorHAnsi"/>
                <w:b w:val="0"/>
                <w:szCs w:val="22"/>
              </w:rPr>
            </w:pPr>
            <w:r w:rsidRPr="00323A4D">
              <w:rPr>
                <w:rFonts w:asciiTheme="minorHAnsi" w:hAnsiTheme="minorHAnsi" w:cstheme="minorHAnsi"/>
                <w:szCs w:val="22"/>
              </w:rPr>
              <w:t>Number</w:t>
            </w:r>
          </w:p>
        </w:tc>
        <w:tc>
          <w:tcPr>
            <w:tcW w:w="6429" w:type="dxa"/>
            <w:shd w:val="clear" w:color="auto" w:fill="53565A"/>
          </w:tcPr>
          <w:p w14:paraId="462EBF45" w14:textId="77777777" w:rsidR="00B14360" w:rsidRPr="00323A4D" w:rsidRDefault="00B14360" w:rsidP="00CB00D9">
            <w:pPr>
              <w:pStyle w:val="tableheading"/>
              <w:jc w:val="left"/>
              <w:rPr>
                <w:rFonts w:asciiTheme="minorHAnsi" w:hAnsiTheme="minorHAnsi" w:cstheme="minorHAnsi"/>
                <w:b w:val="0"/>
                <w:szCs w:val="22"/>
              </w:rPr>
            </w:pPr>
            <w:r w:rsidRPr="00323A4D">
              <w:rPr>
                <w:rFonts w:asciiTheme="minorHAnsi" w:hAnsiTheme="minorHAnsi" w:cstheme="minorHAnsi"/>
                <w:szCs w:val="22"/>
              </w:rPr>
              <w:t>Title</w:t>
            </w:r>
          </w:p>
        </w:tc>
      </w:tr>
      <w:tr w:rsidR="00B14360" w:rsidRPr="00323A4D" w14:paraId="22F04798" w14:textId="77777777" w:rsidTr="00E12589">
        <w:trPr>
          <w:trHeight w:val="321"/>
        </w:trPr>
        <w:tc>
          <w:tcPr>
            <w:tcW w:w="2541" w:type="dxa"/>
          </w:tcPr>
          <w:p w14:paraId="0042762D" w14:textId="77777777" w:rsidR="00B14360" w:rsidRPr="00323A4D" w:rsidRDefault="00E12589" w:rsidP="00CB00D9">
            <w:pPr>
              <w:pStyle w:val="tabletext"/>
              <w:ind w:left="34"/>
              <w:jc w:val="left"/>
              <w:rPr>
                <w:rFonts w:asciiTheme="minorHAnsi" w:hAnsiTheme="minorHAnsi" w:cstheme="minorHAnsi"/>
                <w:sz w:val="22"/>
                <w:szCs w:val="22"/>
              </w:rPr>
            </w:pPr>
            <w:r w:rsidRPr="00323A4D">
              <w:rPr>
                <w:rFonts w:asciiTheme="minorHAnsi" w:hAnsiTheme="minorHAnsi" w:cstheme="minorHAnsi"/>
                <w:sz w:val="22"/>
                <w:szCs w:val="22"/>
              </w:rPr>
              <w:t>18/5442</w:t>
            </w:r>
          </w:p>
        </w:tc>
        <w:tc>
          <w:tcPr>
            <w:tcW w:w="6429" w:type="dxa"/>
          </w:tcPr>
          <w:p w14:paraId="10BC4D5B" w14:textId="77777777" w:rsidR="00B14360" w:rsidRPr="00323A4D" w:rsidRDefault="00E12589" w:rsidP="00CB00D9">
            <w:pPr>
              <w:pStyle w:val="tabletext"/>
              <w:ind w:left="0"/>
              <w:jc w:val="left"/>
              <w:rPr>
                <w:rFonts w:asciiTheme="minorHAnsi" w:hAnsiTheme="minorHAnsi" w:cstheme="minorHAnsi"/>
                <w:sz w:val="22"/>
                <w:szCs w:val="22"/>
              </w:rPr>
            </w:pPr>
            <w:r w:rsidRPr="00323A4D">
              <w:rPr>
                <w:rFonts w:asciiTheme="minorHAnsi" w:hAnsiTheme="minorHAnsi" w:cstheme="minorHAnsi"/>
                <w:sz w:val="22"/>
                <w:szCs w:val="22"/>
              </w:rPr>
              <w:t>Youth Services Procedure Manual</w:t>
            </w:r>
          </w:p>
        </w:tc>
      </w:tr>
    </w:tbl>
    <w:p w14:paraId="76F76884" w14:textId="77777777" w:rsidR="00B14360" w:rsidRPr="00CB00D9" w:rsidRDefault="00B14360" w:rsidP="00CB00D9">
      <w:pPr>
        <w:spacing w:after="0" w:line="240" w:lineRule="atLeast"/>
        <w:ind w:left="1276"/>
        <w:rPr>
          <w:rFonts w:asciiTheme="minorHAnsi" w:hAnsiTheme="minorHAnsi" w:cstheme="minorHAnsi"/>
          <w:bCs/>
          <w:color w:val="000000" w:themeColor="text1"/>
          <w:sz w:val="16"/>
          <w:szCs w:val="16"/>
        </w:rPr>
      </w:pPr>
      <w:bookmarkStart w:id="112" w:name="_Ref387240526"/>
      <w:r w:rsidRPr="00CB00D9">
        <w:rPr>
          <w:rFonts w:asciiTheme="minorHAnsi" w:hAnsiTheme="minorHAnsi" w:cstheme="minorHAnsi"/>
          <w:bCs/>
          <w:color w:val="000000" w:themeColor="text1"/>
          <w:sz w:val="16"/>
          <w:szCs w:val="16"/>
        </w:rPr>
        <w:t xml:space="preserve">Table </w:t>
      </w:r>
      <w:r w:rsidRPr="00CB00D9">
        <w:rPr>
          <w:rFonts w:asciiTheme="minorHAnsi" w:hAnsiTheme="minorHAnsi" w:cstheme="minorHAnsi"/>
          <w:bCs/>
          <w:color w:val="000000" w:themeColor="text1"/>
          <w:sz w:val="16"/>
          <w:szCs w:val="16"/>
        </w:rPr>
        <w:fldChar w:fldCharType="begin"/>
      </w:r>
      <w:r w:rsidRPr="00CB00D9">
        <w:rPr>
          <w:rFonts w:asciiTheme="minorHAnsi" w:hAnsiTheme="minorHAnsi" w:cstheme="minorHAnsi"/>
          <w:bCs/>
          <w:color w:val="000000" w:themeColor="text1"/>
          <w:sz w:val="16"/>
          <w:szCs w:val="16"/>
        </w:rPr>
        <w:instrText xml:space="preserve"> STYLEREF 1 \s </w:instrText>
      </w:r>
      <w:r w:rsidRPr="00CB00D9">
        <w:rPr>
          <w:rFonts w:asciiTheme="minorHAnsi" w:hAnsiTheme="minorHAnsi" w:cstheme="minorHAnsi"/>
          <w:bCs/>
          <w:color w:val="000000" w:themeColor="text1"/>
          <w:sz w:val="16"/>
          <w:szCs w:val="16"/>
        </w:rPr>
        <w:fldChar w:fldCharType="separate"/>
      </w:r>
      <w:r w:rsidR="000E44A2">
        <w:rPr>
          <w:rFonts w:asciiTheme="minorHAnsi" w:hAnsiTheme="minorHAnsi" w:cstheme="minorHAnsi"/>
          <w:bCs/>
          <w:noProof/>
          <w:color w:val="000000" w:themeColor="text1"/>
          <w:sz w:val="16"/>
          <w:szCs w:val="16"/>
        </w:rPr>
        <w:t>7</w:t>
      </w:r>
      <w:r w:rsidRPr="00CB00D9">
        <w:rPr>
          <w:rFonts w:asciiTheme="minorHAnsi" w:hAnsiTheme="minorHAnsi" w:cstheme="minorHAnsi"/>
          <w:bCs/>
          <w:noProof/>
          <w:color w:val="000000" w:themeColor="text1"/>
          <w:sz w:val="16"/>
          <w:szCs w:val="16"/>
        </w:rPr>
        <w:fldChar w:fldCharType="end"/>
      </w:r>
      <w:r w:rsidRPr="00CB00D9">
        <w:rPr>
          <w:rFonts w:asciiTheme="minorHAnsi" w:hAnsiTheme="minorHAnsi" w:cstheme="minorHAnsi"/>
          <w:bCs/>
          <w:color w:val="000000" w:themeColor="text1"/>
          <w:sz w:val="16"/>
          <w:szCs w:val="16"/>
        </w:rPr>
        <w:noBreakHyphen/>
      </w:r>
      <w:r w:rsidRPr="00CB00D9">
        <w:rPr>
          <w:rFonts w:asciiTheme="minorHAnsi" w:hAnsiTheme="minorHAnsi" w:cstheme="minorHAnsi"/>
          <w:bCs/>
          <w:color w:val="000000" w:themeColor="text1"/>
          <w:sz w:val="16"/>
          <w:szCs w:val="16"/>
        </w:rPr>
        <w:fldChar w:fldCharType="begin"/>
      </w:r>
      <w:r w:rsidRPr="00CB00D9">
        <w:rPr>
          <w:rFonts w:asciiTheme="minorHAnsi" w:hAnsiTheme="minorHAnsi" w:cstheme="minorHAnsi"/>
          <w:bCs/>
          <w:color w:val="000000" w:themeColor="text1"/>
          <w:sz w:val="16"/>
          <w:szCs w:val="16"/>
        </w:rPr>
        <w:instrText xml:space="preserve"> SEQ Table \* ARABIC \s 1 </w:instrText>
      </w:r>
      <w:r w:rsidRPr="00CB00D9">
        <w:rPr>
          <w:rFonts w:asciiTheme="minorHAnsi" w:hAnsiTheme="minorHAnsi" w:cstheme="minorHAnsi"/>
          <w:bCs/>
          <w:color w:val="000000" w:themeColor="text1"/>
          <w:sz w:val="16"/>
          <w:szCs w:val="16"/>
        </w:rPr>
        <w:fldChar w:fldCharType="separate"/>
      </w:r>
      <w:r w:rsidR="000E44A2">
        <w:rPr>
          <w:rFonts w:asciiTheme="minorHAnsi" w:hAnsiTheme="minorHAnsi" w:cstheme="minorHAnsi"/>
          <w:bCs/>
          <w:noProof/>
          <w:color w:val="000000" w:themeColor="text1"/>
          <w:sz w:val="16"/>
          <w:szCs w:val="16"/>
        </w:rPr>
        <w:t>1</w:t>
      </w:r>
      <w:r w:rsidRPr="00CB00D9">
        <w:rPr>
          <w:rFonts w:asciiTheme="minorHAnsi" w:hAnsiTheme="minorHAnsi" w:cstheme="minorHAnsi"/>
          <w:bCs/>
          <w:noProof/>
          <w:color w:val="000000" w:themeColor="text1"/>
          <w:sz w:val="16"/>
          <w:szCs w:val="16"/>
        </w:rPr>
        <w:fldChar w:fldCharType="end"/>
      </w:r>
      <w:bookmarkEnd w:id="112"/>
      <w:r w:rsidRPr="00CB00D9">
        <w:rPr>
          <w:rFonts w:asciiTheme="minorHAnsi" w:hAnsiTheme="minorHAnsi" w:cstheme="minorHAnsi"/>
          <w:bCs/>
          <w:color w:val="000000" w:themeColor="text1"/>
          <w:sz w:val="16"/>
          <w:szCs w:val="16"/>
        </w:rPr>
        <w:t xml:space="preserve"> – Related documents</w:t>
      </w:r>
    </w:p>
    <w:p w14:paraId="0C717B41" w14:textId="77777777" w:rsidR="0042334B" w:rsidRPr="000607B6" w:rsidRDefault="00D43CD0" w:rsidP="00CB00D9">
      <w:pPr>
        <w:pStyle w:val="Heading1"/>
        <w:rPr>
          <w:rFonts w:asciiTheme="minorHAnsi" w:hAnsiTheme="minorHAnsi" w:cstheme="minorHAnsi"/>
        </w:rPr>
      </w:pPr>
      <w:bookmarkStart w:id="113" w:name="_Toc69543506"/>
      <w:r w:rsidRPr="000607B6">
        <w:rPr>
          <w:rFonts w:asciiTheme="minorHAnsi" w:hAnsiTheme="minorHAnsi" w:cstheme="minorHAnsi"/>
        </w:rPr>
        <w:t>Responsible Officer / Policy Owner</w:t>
      </w:r>
      <w:bookmarkEnd w:id="113"/>
    </w:p>
    <w:p w14:paraId="78922448" w14:textId="77777777"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 xml:space="preserve">Ownership of this policy rests with the </w:t>
      </w:r>
      <w:r w:rsidR="00E12589">
        <w:rPr>
          <w:rFonts w:asciiTheme="minorHAnsi" w:hAnsiTheme="minorHAnsi" w:cstheme="minorHAnsi"/>
        </w:rPr>
        <w:t>Coordinator Community Services</w:t>
      </w:r>
      <w:r w:rsidRPr="000607B6">
        <w:rPr>
          <w:rFonts w:asciiTheme="minorHAnsi" w:hAnsiTheme="minorHAnsi" w:cstheme="minorHAnsi"/>
        </w:rPr>
        <w:t>.</w:t>
      </w:r>
    </w:p>
    <w:p w14:paraId="1986DCCA" w14:textId="77777777" w:rsidR="00D43CD0" w:rsidRPr="000607B6" w:rsidRDefault="00D43CD0" w:rsidP="00CB00D9">
      <w:pPr>
        <w:pStyle w:val="Heading1"/>
        <w:rPr>
          <w:rFonts w:asciiTheme="minorHAnsi" w:hAnsiTheme="minorHAnsi" w:cstheme="minorHAnsi"/>
        </w:rPr>
      </w:pPr>
      <w:bookmarkStart w:id="114" w:name="_Toc69543507"/>
      <w:r w:rsidRPr="000607B6">
        <w:rPr>
          <w:rFonts w:asciiTheme="minorHAnsi" w:hAnsiTheme="minorHAnsi" w:cstheme="minorHAnsi"/>
        </w:rPr>
        <w:lastRenderedPageBreak/>
        <w:t>Responsibilities</w:t>
      </w:r>
      <w:bookmarkEnd w:id="114"/>
    </w:p>
    <w:tbl>
      <w:tblPr>
        <w:tblStyle w:val="CoalAssets-Australia"/>
        <w:tblW w:w="4404" w:type="pct"/>
        <w:tblBorders>
          <w:top w:val="single" w:sz="8" w:space="0" w:color="53565A"/>
          <w:left w:val="single" w:sz="8" w:space="0" w:color="53565A"/>
          <w:bottom w:val="single" w:sz="8" w:space="0" w:color="53565A"/>
          <w:right w:val="single" w:sz="8" w:space="0" w:color="53565A"/>
          <w:insideH w:val="single" w:sz="8" w:space="0" w:color="53565A"/>
          <w:insideV w:val="single" w:sz="8" w:space="0" w:color="53565A"/>
        </w:tblBorders>
        <w:tblLook w:val="04A0" w:firstRow="1" w:lastRow="0" w:firstColumn="1" w:lastColumn="0" w:noHBand="0" w:noVBand="1"/>
      </w:tblPr>
      <w:tblGrid>
        <w:gridCol w:w="2536"/>
        <w:gridCol w:w="6434"/>
      </w:tblGrid>
      <w:tr w:rsidR="00EA2F61" w:rsidRPr="00323A4D" w14:paraId="60A5B2EB" w14:textId="77777777" w:rsidTr="00B3709C">
        <w:trPr>
          <w:cnfStyle w:val="100000000000" w:firstRow="1" w:lastRow="0" w:firstColumn="0" w:lastColumn="0" w:oddVBand="0" w:evenVBand="0" w:oddHBand="0" w:evenHBand="0" w:firstRowFirstColumn="0" w:firstRowLastColumn="0" w:lastRowFirstColumn="0" w:lastRowLastColumn="0"/>
          <w:trHeight w:val="254"/>
        </w:trPr>
        <w:tc>
          <w:tcPr>
            <w:tcW w:w="2536" w:type="dxa"/>
            <w:shd w:val="clear" w:color="auto" w:fill="53565A"/>
          </w:tcPr>
          <w:p w14:paraId="65D0E3F5" w14:textId="77777777" w:rsidR="00EA2F61" w:rsidRPr="00323A4D" w:rsidRDefault="00EA2F61" w:rsidP="00CB00D9">
            <w:pPr>
              <w:pStyle w:val="tableheading"/>
              <w:jc w:val="left"/>
              <w:rPr>
                <w:rFonts w:asciiTheme="minorHAnsi" w:hAnsiTheme="minorHAnsi" w:cstheme="minorHAnsi"/>
                <w:b w:val="0"/>
                <w:szCs w:val="22"/>
              </w:rPr>
            </w:pPr>
            <w:r w:rsidRPr="00323A4D">
              <w:rPr>
                <w:rFonts w:asciiTheme="minorHAnsi" w:hAnsiTheme="minorHAnsi" w:cstheme="minorHAnsi"/>
                <w:szCs w:val="22"/>
              </w:rPr>
              <w:t>Parties or Persons</w:t>
            </w:r>
          </w:p>
        </w:tc>
        <w:tc>
          <w:tcPr>
            <w:tcW w:w="6434" w:type="dxa"/>
            <w:shd w:val="clear" w:color="auto" w:fill="53565A"/>
          </w:tcPr>
          <w:p w14:paraId="19C61F26" w14:textId="77777777" w:rsidR="00EA2F61" w:rsidRPr="00323A4D" w:rsidRDefault="00EA2F61" w:rsidP="00CB00D9">
            <w:pPr>
              <w:pStyle w:val="tableheading"/>
              <w:jc w:val="left"/>
              <w:rPr>
                <w:rFonts w:asciiTheme="minorHAnsi" w:hAnsiTheme="minorHAnsi" w:cstheme="minorHAnsi"/>
                <w:b w:val="0"/>
                <w:szCs w:val="22"/>
              </w:rPr>
            </w:pPr>
            <w:r w:rsidRPr="00323A4D">
              <w:rPr>
                <w:rFonts w:asciiTheme="minorHAnsi" w:hAnsiTheme="minorHAnsi" w:cstheme="minorHAnsi"/>
                <w:szCs w:val="22"/>
              </w:rPr>
              <w:t>Responsibilities</w:t>
            </w:r>
          </w:p>
        </w:tc>
      </w:tr>
      <w:tr w:rsidR="00E12589" w:rsidRPr="00323A4D" w14:paraId="487F1FE0" w14:textId="77777777" w:rsidTr="00B3709C">
        <w:trPr>
          <w:trHeight w:val="257"/>
        </w:trPr>
        <w:tc>
          <w:tcPr>
            <w:tcW w:w="2536" w:type="dxa"/>
          </w:tcPr>
          <w:p w14:paraId="4FCDD177" w14:textId="77777777" w:rsidR="00E12589" w:rsidRPr="00323A4D" w:rsidRDefault="00E12589" w:rsidP="00E12589">
            <w:pPr>
              <w:pStyle w:val="tabletext"/>
              <w:ind w:left="34"/>
              <w:jc w:val="left"/>
              <w:rPr>
                <w:sz w:val="22"/>
                <w:szCs w:val="22"/>
              </w:rPr>
            </w:pPr>
            <w:r w:rsidRPr="00323A4D">
              <w:rPr>
                <w:sz w:val="22"/>
                <w:szCs w:val="22"/>
              </w:rPr>
              <w:t>Community Services Leaders</w:t>
            </w:r>
          </w:p>
        </w:tc>
        <w:tc>
          <w:tcPr>
            <w:tcW w:w="6434" w:type="dxa"/>
          </w:tcPr>
          <w:p w14:paraId="25E991E2" w14:textId="77777777" w:rsidR="00E12589" w:rsidRPr="00323A4D" w:rsidRDefault="00E12589" w:rsidP="00E12589">
            <w:pPr>
              <w:pStyle w:val="BodyText"/>
              <w:numPr>
                <w:ilvl w:val="0"/>
                <w:numId w:val="22"/>
              </w:numPr>
              <w:rPr>
                <w:sz w:val="22"/>
                <w:szCs w:val="22"/>
              </w:rPr>
            </w:pPr>
            <w:r w:rsidRPr="00323A4D">
              <w:rPr>
                <w:sz w:val="22"/>
                <w:szCs w:val="22"/>
              </w:rPr>
              <w:t>Implement and ensure compliance with this policy.</w:t>
            </w:r>
          </w:p>
          <w:p w14:paraId="0C8E41CD" w14:textId="77777777" w:rsidR="00E12589" w:rsidRPr="00323A4D" w:rsidRDefault="00E12589" w:rsidP="00E12589">
            <w:pPr>
              <w:pStyle w:val="BodyText"/>
              <w:numPr>
                <w:ilvl w:val="0"/>
                <w:numId w:val="22"/>
              </w:numPr>
              <w:rPr>
                <w:sz w:val="22"/>
                <w:szCs w:val="22"/>
              </w:rPr>
            </w:pPr>
            <w:r w:rsidRPr="00323A4D">
              <w:rPr>
                <w:sz w:val="22"/>
                <w:szCs w:val="22"/>
              </w:rPr>
              <w:t>Provide ongoing training for staff within identified areas of needs.</w:t>
            </w:r>
          </w:p>
        </w:tc>
      </w:tr>
      <w:tr w:rsidR="00E12589" w:rsidRPr="00323A4D" w14:paraId="1D5B98D0" w14:textId="77777777" w:rsidTr="00B3709C">
        <w:trPr>
          <w:trHeight w:val="257"/>
        </w:trPr>
        <w:tc>
          <w:tcPr>
            <w:tcW w:w="2536" w:type="dxa"/>
          </w:tcPr>
          <w:p w14:paraId="4FF6BC60" w14:textId="77777777" w:rsidR="00E12589" w:rsidRPr="00323A4D" w:rsidRDefault="00E12589" w:rsidP="00E12589">
            <w:pPr>
              <w:pStyle w:val="tabletext"/>
              <w:ind w:left="34"/>
              <w:rPr>
                <w:sz w:val="22"/>
                <w:szCs w:val="22"/>
              </w:rPr>
            </w:pPr>
            <w:r w:rsidRPr="00323A4D">
              <w:rPr>
                <w:sz w:val="22"/>
                <w:szCs w:val="22"/>
              </w:rPr>
              <w:t>Youth Services Staff</w:t>
            </w:r>
          </w:p>
        </w:tc>
        <w:tc>
          <w:tcPr>
            <w:tcW w:w="6434" w:type="dxa"/>
          </w:tcPr>
          <w:p w14:paraId="47A58D36" w14:textId="77777777" w:rsidR="00E12589" w:rsidRPr="00323A4D" w:rsidRDefault="00E12589" w:rsidP="00E12589">
            <w:pPr>
              <w:pStyle w:val="BodyText"/>
              <w:numPr>
                <w:ilvl w:val="0"/>
                <w:numId w:val="22"/>
              </w:numPr>
              <w:rPr>
                <w:sz w:val="22"/>
                <w:szCs w:val="22"/>
              </w:rPr>
            </w:pPr>
            <w:r w:rsidRPr="00323A4D">
              <w:rPr>
                <w:sz w:val="22"/>
                <w:szCs w:val="22"/>
              </w:rPr>
              <w:t>Have a duty of care to ensure all operations comply with this policy.</w:t>
            </w:r>
          </w:p>
          <w:p w14:paraId="35271E65" w14:textId="77777777" w:rsidR="00E12589" w:rsidRPr="00323A4D" w:rsidRDefault="00E12589" w:rsidP="00E12589">
            <w:pPr>
              <w:pStyle w:val="BodyText"/>
              <w:numPr>
                <w:ilvl w:val="0"/>
                <w:numId w:val="22"/>
              </w:numPr>
              <w:rPr>
                <w:sz w:val="22"/>
                <w:szCs w:val="22"/>
              </w:rPr>
            </w:pPr>
            <w:r w:rsidRPr="00323A4D">
              <w:rPr>
                <w:sz w:val="22"/>
                <w:szCs w:val="22"/>
              </w:rPr>
              <w:t>Be alert to possible signs of child abuse and neglect in young people.</w:t>
            </w:r>
          </w:p>
          <w:p w14:paraId="38C5D0FF" w14:textId="77777777" w:rsidR="00E12589" w:rsidRPr="00323A4D" w:rsidRDefault="00E12589" w:rsidP="00E12589">
            <w:pPr>
              <w:pStyle w:val="BodyText"/>
              <w:numPr>
                <w:ilvl w:val="0"/>
                <w:numId w:val="22"/>
              </w:numPr>
              <w:rPr>
                <w:sz w:val="22"/>
                <w:szCs w:val="22"/>
              </w:rPr>
            </w:pPr>
            <w:r w:rsidRPr="00323A4D">
              <w:rPr>
                <w:sz w:val="22"/>
                <w:szCs w:val="22"/>
              </w:rPr>
              <w:t>Required to comply with Council policies, protocols and procedures.</w:t>
            </w:r>
          </w:p>
          <w:p w14:paraId="17EFAB58" w14:textId="77777777" w:rsidR="00E12589" w:rsidRPr="00323A4D" w:rsidRDefault="00E12589" w:rsidP="00E12589">
            <w:pPr>
              <w:pStyle w:val="BodyText"/>
              <w:numPr>
                <w:ilvl w:val="0"/>
                <w:numId w:val="22"/>
              </w:numPr>
              <w:rPr>
                <w:sz w:val="22"/>
                <w:szCs w:val="22"/>
              </w:rPr>
            </w:pPr>
            <w:r w:rsidRPr="00323A4D">
              <w:rPr>
                <w:sz w:val="22"/>
                <w:szCs w:val="22"/>
              </w:rPr>
              <w:t>Staff shall report through their Supervisor any areas of non-compliance they become aware of.</w:t>
            </w:r>
          </w:p>
          <w:p w14:paraId="608D073D" w14:textId="77777777" w:rsidR="00E12589" w:rsidRPr="00323A4D" w:rsidRDefault="00E12589" w:rsidP="00E12589">
            <w:pPr>
              <w:pStyle w:val="BodyText"/>
              <w:numPr>
                <w:ilvl w:val="0"/>
                <w:numId w:val="22"/>
              </w:numPr>
              <w:rPr>
                <w:sz w:val="22"/>
                <w:szCs w:val="22"/>
              </w:rPr>
            </w:pPr>
            <w:r w:rsidRPr="00323A4D">
              <w:rPr>
                <w:sz w:val="22"/>
                <w:szCs w:val="22"/>
              </w:rPr>
              <w:t>Provide a supportive and responsive environment that fosters young people’s skills.</w:t>
            </w:r>
          </w:p>
        </w:tc>
      </w:tr>
    </w:tbl>
    <w:p w14:paraId="5E021B62" w14:textId="77777777" w:rsidR="00D43CD0" w:rsidRPr="000607B6" w:rsidRDefault="00D43CD0" w:rsidP="00CB00D9">
      <w:pPr>
        <w:pStyle w:val="Heading1"/>
        <w:rPr>
          <w:rFonts w:asciiTheme="minorHAnsi" w:hAnsiTheme="minorHAnsi" w:cstheme="minorHAnsi"/>
        </w:rPr>
      </w:pPr>
      <w:bookmarkStart w:id="115" w:name="_Toc69543508"/>
      <w:r w:rsidRPr="000607B6">
        <w:rPr>
          <w:rFonts w:asciiTheme="minorHAnsi" w:hAnsiTheme="minorHAnsi" w:cstheme="minorHAnsi"/>
        </w:rPr>
        <w:t>Approval</w:t>
      </w:r>
      <w:bookmarkEnd w:id="115"/>
    </w:p>
    <w:p w14:paraId="11E164CF" w14:textId="77777777"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As per cover sheet.</w:t>
      </w:r>
    </w:p>
    <w:p w14:paraId="0EE50363" w14:textId="77777777" w:rsidR="00D43CD0" w:rsidRPr="000607B6" w:rsidRDefault="00D43CD0" w:rsidP="00CB00D9">
      <w:pPr>
        <w:pStyle w:val="Heading1"/>
        <w:rPr>
          <w:rFonts w:asciiTheme="minorHAnsi" w:hAnsiTheme="minorHAnsi" w:cstheme="minorHAnsi"/>
        </w:rPr>
      </w:pPr>
      <w:bookmarkStart w:id="116" w:name="_Toc69543509"/>
      <w:r w:rsidRPr="000607B6">
        <w:rPr>
          <w:rFonts w:asciiTheme="minorHAnsi" w:hAnsiTheme="minorHAnsi" w:cstheme="minorHAnsi"/>
        </w:rPr>
        <w:t>Monitoring</w:t>
      </w:r>
      <w:bookmarkEnd w:id="116"/>
    </w:p>
    <w:p w14:paraId="02BFAA8F" w14:textId="7A3DB468"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 xml:space="preserve">This policy will be monitored by the </w:t>
      </w:r>
      <w:r w:rsidR="007F37CF" w:rsidRPr="00DB73AE">
        <w:rPr>
          <w:rFonts w:asciiTheme="minorHAnsi" w:hAnsiTheme="minorHAnsi" w:cstheme="minorHAnsi"/>
          <w:highlight w:val="yellow"/>
        </w:rPr>
        <w:t xml:space="preserve">Team Leader </w:t>
      </w:r>
      <w:r w:rsidR="00B5572E" w:rsidRPr="00DB73AE">
        <w:rPr>
          <w:rFonts w:asciiTheme="minorHAnsi" w:hAnsiTheme="minorHAnsi" w:cstheme="minorHAnsi"/>
          <w:highlight w:val="yellow"/>
        </w:rPr>
        <w:t xml:space="preserve">Community &amp; </w:t>
      </w:r>
      <w:r w:rsidR="007F37CF" w:rsidRPr="00DB73AE">
        <w:rPr>
          <w:rFonts w:asciiTheme="minorHAnsi" w:hAnsiTheme="minorHAnsi" w:cstheme="minorHAnsi"/>
          <w:highlight w:val="yellow"/>
        </w:rPr>
        <w:t>Youth Services</w:t>
      </w:r>
      <w:r w:rsidR="007F37CF">
        <w:rPr>
          <w:rFonts w:asciiTheme="minorHAnsi" w:hAnsiTheme="minorHAnsi" w:cstheme="minorHAnsi"/>
        </w:rPr>
        <w:t xml:space="preserve"> </w:t>
      </w:r>
      <w:r w:rsidRPr="000607B6">
        <w:rPr>
          <w:rFonts w:asciiTheme="minorHAnsi" w:hAnsiTheme="minorHAnsi" w:cstheme="minorHAnsi"/>
        </w:rPr>
        <w:t>to ensure compliance.</w:t>
      </w:r>
    </w:p>
    <w:p w14:paraId="0DFEEF44" w14:textId="77777777" w:rsidR="00D43CD0" w:rsidRPr="000607B6" w:rsidRDefault="00D43CD0" w:rsidP="00CB00D9">
      <w:pPr>
        <w:pStyle w:val="Heading1"/>
        <w:rPr>
          <w:rFonts w:asciiTheme="minorHAnsi" w:hAnsiTheme="minorHAnsi" w:cstheme="minorHAnsi"/>
        </w:rPr>
      </w:pPr>
      <w:bookmarkStart w:id="117" w:name="_Toc69543510"/>
      <w:r w:rsidRPr="000607B6">
        <w:rPr>
          <w:rFonts w:asciiTheme="minorHAnsi" w:hAnsiTheme="minorHAnsi" w:cstheme="minorHAnsi"/>
        </w:rPr>
        <w:t>Review Date</w:t>
      </w:r>
      <w:bookmarkEnd w:id="117"/>
    </w:p>
    <w:p w14:paraId="082DC9D8" w14:textId="77777777"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 xml:space="preserve">This policy, once adopted, is to remain in force until it is reviewed by Council. This policy is to be reviewed approximately every </w:t>
      </w:r>
      <w:r w:rsidR="00D43CD0" w:rsidRPr="000607B6">
        <w:rPr>
          <w:rFonts w:asciiTheme="minorHAnsi" w:hAnsiTheme="minorHAnsi" w:cstheme="minorHAnsi"/>
        </w:rPr>
        <w:t>two (2) years</w:t>
      </w:r>
      <w:r w:rsidRPr="000607B6">
        <w:rPr>
          <w:rFonts w:asciiTheme="minorHAnsi" w:hAnsiTheme="minorHAnsi" w:cstheme="minorHAnsi"/>
        </w:rPr>
        <w:t xml:space="preserve"> to ensure that it meets legislative requirements.</w:t>
      </w:r>
    </w:p>
    <w:p w14:paraId="5FA5082F" w14:textId="77777777" w:rsidR="00D43CD0" w:rsidRPr="000607B6" w:rsidRDefault="00D43CD0" w:rsidP="00CB00D9">
      <w:pPr>
        <w:pStyle w:val="Heading1"/>
        <w:rPr>
          <w:rFonts w:asciiTheme="minorHAnsi" w:hAnsiTheme="minorHAnsi" w:cstheme="minorHAnsi"/>
        </w:rPr>
      </w:pPr>
      <w:bookmarkStart w:id="118" w:name="_Toc69543511"/>
      <w:r w:rsidRPr="000607B6">
        <w:rPr>
          <w:rFonts w:asciiTheme="minorHAnsi" w:hAnsiTheme="minorHAnsi" w:cstheme="minorHAnsi"/>
        </w:rPr>
        <w:t>Record Keeping, Confidentiality and Privacy</w:t>
      </w:r>
      <w:bookmarkEnd w:id="118"/>
    </w:p>
    <w:p w14:paraId="5937CD10" w14:textId="77777777"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 xml:space="preserve">This policy is to be made available for public viewing as required under the </w:t>
      </w:r>
      <w:r w:rsidRPr="000607B6">
        <w:rPr>
          <w:rFonts w:asciiTheme="minorHAnsi" w:hAnsiTheme="minorHAnsi" w:cstheme="minorHAnsi"/>
          <w:i/>
        </w:rPr>
        <w:t>Government Information (Public Access) 2009, NSW</w:t>
      </w:r>
      <w:r w:rsidRPr="000607B6">
        <w:rPr>
          <w:rFonts w:asciiTheme="minorHAnsi" w:hAnsiTheme="minorHAnsi" w:cstheme="minorHAnsi"/>
        </w:rPr>
        <w:t>.</w:t>
      </w:r>
    </w:p>
    <w:p w14:paraId="4CC2BE6C" w14:textId="77777777" w:rsidR="00D43CD0" w:rsidRPr="000607B6" w:rsidRDefault="00D43CD0" w:rsidP="00CB00D9">
      <w:pPr>
        <w:pStyle w:val="Heading1"/>
        <w:rPr>
          <w:rFonts w:asciiTheme="minorHAnsi" w:hAnsiTheme="minorHAnsi" w:cstheme="minorHAnsi"/>
        </w:rPr>
      </w:pPr>
      <w:bookmarkStart w:id="119" w:name="_Toc69543512"/>
      <w:r w:rsidRPr="000607B6">
        <w:rPr>
          <w:rFonts w:asciiTheme="minorHAnsi" w:hAnsiTheme="minorHAnsi" w:cstheme="minorHAnsi"/>
        </w:rPr>
        <w:t>Breaches and Sanctions</w:t>
      </w:r>
      <w:bookmarkEnd w:id="119"/>
    </w:p>
    <w:p w14:paraId="66100661" w14:textId="77777777" w:rsidR="0042334B" w:rsidRPr="000607B6" w:rsidRDefault="0042334B" w:rsidP="00CB00D9">
      <w:pPr>
        <w:pStyle w:val="BodyText"/>
        <w:jc w:val="left"/>
        <w:rPr>
          <w:rFonts w:asciiTheme="minorHAnsi" w:hAnsiTheme="minorHAnsi" w:cstheme="minorHAnsi"/>
        </w:rPr>
      </w:pPr>
      <w:r w:rsidRPr="000607B6">
        <w:rPr>
          <w:rFonts w:asciiTheme="minorHAnsi" w:hAnsiTheme="minorHAnsi" w:cstheme="minorHAnsi"/>
        </w:rPr>
        <w:t>Any breaches of this Policy will be referred to the General Manager for appropriate action.</w:t>
      </w:r>
    </w:p>
    <w:p w14:paraId="2116B640" w14:textId="77777777" w:rsidR="000E3BF6" w:rsidRPr="00383AFE" w:rsidRDefault="000E3BF6" w:rsidP="000E3BF6">
      <w:pPr>
        <w:pStyle w:val="Heading1"/>
        <w:rPr>
          <w:rFonts w:asciiTheme="minorHAnsi" w:hAnsiTheme="minorHAnsi" w:cstheme="minorHAnsi"/>
        </w:rPr>
      </w:pPr>
      <w:bookmarkStart w:id="120" w:name="_Toc46314428"/>
      <w:bookmarkStart w:id="121" w:name="_Toc42774060"/>
      <w:bookmarkStart w:id="122" w:name="_Toc64558060"/>
      <w:bookmarkStart w:id="123" w:name="_Toc64627525"/>
      <w:bookmarkStart w:id="124" w:name="_Toc67734400"/>
      <w:bookmarkStart w:id="125" w:name="_Toc69543513"/>
      <w:bookmarkEnd w:id="108"/>
      <w:r w:rsidRPr="00383AFE">
        <w:rPr>
          <w:rFonts w:asciiTheme="minorHAnsi" w:hAnsiTheme="minorHAnsi" w:cstheme="minorHAnsi"/>
        </w:rPr>
        <w:t>Document History</w:t>
      </w:r>
      <w:bookmarkEnd w:id="120"/>
      <w:bookmarkEnd w:id="121"/>
      <w:bookmarkEnd w:id="122"/>
      <w:bookmarkEnd w:id="123"/>
      <w:bookmarkEnd w:id="124"/>
      <w:bookmarkEnd w:id="125"/>
    </w:p>
    <w:p w14:paraId="7F5A83FF" w14:textId="77777777" w:rsidR="000E3BF6" w:rsidRPr="00383AFE" w:rsidRDefault="000E3BF6" w:rsidP="000E3BF6">
      <w:pPr>
        <w:pStyle w:val="BodyText"/>
        <w:jc w:val="left"/>
        <w:rPr>
          <w:rFonts w:asciiTheme="minorHAnsi" w:hAnsiTheme="minorHAnsi" w:cstheme="minorHAnsi"/>
        </w:rPr>
      </w:pPr>
      <w:r w:rsidRPr="00383AFE">
        <w:rPr>
          <w:rFonts w:asciiTheme="minorHAnsi" w:hAnsiTheme="minorHAnsi" w:cstheme="minorHAnsi"/>
        </w:rPr>
        <w:t>The below table provides a summary of changes and amendments to this document.</w:t>
      </w: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2"/>
        <w:gridCol w:w="1985"/>
        <w:gridCol w:w="3969"/>
      </w:tblGrid>
      <w:tr w:rsidR="000E3BF6" w:rsidRPr="00383AFE" w14:paraId="4023495F" w14:textId="77777777" w:rsidTr="000E3BF6">
        <w:tc>
          <w:tcPr>
            <w:tcW w:w="1276" w:type="dxa"/>
            <w:tcBorders>
              <w:top w:val="single" w:sz="4" w:space="0" w:color="auto"/>
              <w:left w:val="single" w:sz="4" w:space="0" w:color="auto"/>
              <w:bottom w:val="single" w:sz="4" w:space="0" w:color="auto"/>
              <w:right w:val="single" w:sz="4" w:space="0" w:color="auto"/>
            </w:tcBorders>
            <w:shd w:val="clear" w:color="auto" w:fill="53565A"/>
            <w:hideMark/>
          </w:tcPr>
          <w:p w14:paraId="4E86CA2B" w14:textId="77777777" w:rsidR="000E3BF6" w:rsidRPr="00383AFE" w:rsidRDefault="000E3BF6" w:rsidP="000E3BF6">
            <w:pPr>
              <w:spacing w:before="80"/>
              <w:rPr>
                <w:rFonts w:asciiTheme="minorHAnsi" w:hAnsiTheme="minorHAnsi" w:cstheme="minorHAnsi"/>
                <w:b/>
                <w:color w:val="FFFFFF" w:themeColor="background1"/>
                <w:sz w:val="24"/>
                <w:szCs w:val="24"/>
              </w:rPr>
            </w:pPr>
            <w:r w:rsidRPr="00383AFE">
              <w:rPr>
                <w:rFonts w:asciiTheme="minorHAnsi" w:hAnsiTheme="minorHAnsi" w:cstheme="minorHAnsi"/>
                <w:b/>
                <w:color w:val="FFFFFF" w:themeColor="background1"/>
                <w:sz w:val="24"/>
                <w:szCs w:val="24"/>
              </w:rPr>
              <w:t>Version.</w:t>
            </w:r>
          </w:p>
        </w:tc>
        <w:tc>
          <w:tcPr>
            <w:tcW w:w="1842" w:type="dxa"/>
            <w:tcBorders>
              <w:top w:val="single" w:sz="4" w:space="0" w:color="auto"/>
              <w:left w:val="single" w:sz="4" w:space="0" w:color="auto"/>
              <w:bottom w:val="single" w:sz="4" w:space="0" w:color="auto"/>
              <w:right w:val="single" w:sz="4" w:space="0" w:color="auto"/>
            </w:tcBorders>
            <w:shd w:val="clear" w:color="auto" w:fill="53565A"/>
            <w:hideMark/>
          </w:tcPr>
          <w:p w14:paraId="2406A944" w14:textId="77777777" w:rsidR="000E3BF6" w:rsidRPr="00383AFE" w:rsidRDefault="000E3BF6" w:rsidP="000E3BF6">
            <w:pPr>
              <w:spacing w:before="80"/>
              <w:rPr>
                <w:rFonts w:asciiTheme="minorHAnsi" w:hAnsiTheme="minorHAnsi" w:cstheme="minorHAnsi"/>
                <w:b/>
                <w:color w:val="FFFFFF" w:themeColor="background1"/>
                <w:sz w:val="24"/>
                <w:szCs w:val="24"/>
              </w:rPr>
            </w:pPr>
            <w:r w:rsidRPr="00383AFE">
              <w:rPr>
                <w:rFonts w:asciiTheme="minorHAnsi" w:hAnsiTheme="minorHAnsi" w:cstheme="minorHAnsi"/>
                <w:b/>
                <w:color w:val="FFFFFF" w:themeColor="background1"/>
                <w:sz w:val="24"/>
                <w:szCs w:val="24"/>
              </w:rPr>
              <w:t>Date Amended</w:t>
            </w:r>
          </w:p>
        </w:tc>
        <w:tc>
          <w:tcPr>
            <w:tcW w:w="1985" w:type="dxa"/>
            <w:tcBorders>
              <w:top w:val="single" w:sz="4" w:space="0" w:color="auto"/>
              <w:left w:val="single" w:sz="4" w:space="0" w:color="auto"/>
              <w:bottom w:val="single" w:sz="4" w:space="0" w:color="auto"/>
              <w:right w:val="single" w:sz="4" w:space="0" w:color="auto"/>
            </w:tcBorders>
            <w:shd w:val="clear" w:color="auto" w:fill="53565A"/>
            <w:hideMark/>
          </w:tcPr>
          <w:p w14:paraId="2E9860C8" w14:textId="77777777" w:rsidR="000E3BF6" w:rsidRPr="00383AFE" w:rsidRDefault="000E3BF6" w:rsidP="000E3BF6">
            <w:pPr>
              <w:spacing w:before="80"/>
              <w:rPr>
                <w:rFonts w:asciiTheme="minorHAnsi" w:hAnsiTheme="minorHAnsi" w:cstheme="minorHAnsi"/>
                <w:b/>
                <w:color w:val="FFFFFF" w:themeColor="background1"/>
                <w:sz w:val="24"/>
                <w:szCs w:val="24"/>
              </w:rPr>
            </w:pPr>
            <w:r w:rsidRPr="00383AFE">
              <w:rPr>
                <w:rFonts w:asciiTheme="minorHAnsi" w:hAnsiTheme="minorHAnsi" w:cstheme="minorHAnsi"/>
                <w:b/>
                <w:color w:val="FFFFFF" w:themeColor="background1"/>
                <w:sz w:val="24"/>
                <w:szCs w:val="24"/>
              </w:rPr>
              <w:t>Author</w:t>
            </w:r>
          </w:p>
        </w:tc>
        <w:tc>
          <w:tcPr>
            <w:tcW w:w="3969" w:type="dxa"/>
            <w:tcBorders>
              <w:top w:val="single" w:sz="4" w:space="0" w:color="auto"/>
              <w:left w:val="single" w:sz="4" w:space="0" w:color="auto"/>
              <w:bottom w:val="single" w:sz="4" w:space="0" w:color="auto"/>
              <w:right w:val="single" w:sz="4" w:space="0" w:color="auto"/>
            </w:tcBorders>
            <w:shd w:val="clear" w:color="auto" w:fill="53565A"/>
            <w:hideMark/>
          </w:tcPr>
          <w:p w14:paraId="26C5B2A6" w14:textId="77777777" w:rsidR="000E3BF6" w:rsidRPr="00383AFE" w:rsidRDefault="000E3BF6" w:rsidP="000E3BF6">
            <w:pPr>
              <w:spacing w:before="80"/>
              <w:rPr>
                <w:rFonts w:asciiTheme="minorHAnsi" w:hAnsiTheme="minorHAnsi" w:cstheme="minorHAnsi"/>
                <w:b/>
                <w:color w:val="FFFFFF" w:themeColor="background1"/>
                <w:sz w:val="24"/>
                <w:szCs w:val="24"/>
              </w:rPr>
            </w:pPr>
            <w:r w:rsidRPr="00383AFE">
              <w:rPr>
                <w:rFonts w:asciiTheme="minorHAnsi" w:hAnsiTheme="minorHAnsi" w:cstheme="minorHAnsi"/>
                <w:b/>
                <w:color w:val="FFFFFF" w:themeColor="background1"/>
                <w:sz w:val="24"/>
                <w:szCs w:val="24"/>
              </w:rPr>
              <w:t>Comments</w:t>
            </w:r>
          </w:p>
          <w:p w14:paraId="0963438E" w14:textId="77777777" w:rsidR="000E3BF6" w:rsidRPr="00383AFE" w:rsidRDefault="000E3BF6" w:rsidP="000E3BF6">
            <w:pPr>
              <w:spacing w:before="80"/>
              <w:rPr>
                <w:rFonts w:asciiTheme="minorHAnsi" w:hAnsiTheme="minorHAnsi" w:cstheme="minorHAnsi"/>
                <w:b/>
                <w:color w:val="FFFFFF" w:themeColor="background1"/>
                <w:sz w:val="24"/>
                <w:szCs w:val="24"/>
              </w:rPr>
            </w:pPr>
            <w:r w:rsidRPr="00383AFE">
              <w:rPr>
                <w:rFonts w:asciiTheme="minorHAnsi" w:hAnsiTheme="minorHAnsi" w:cstheme="minorHAnsi"/>
                <w:b/>
                <w:color w:val="FFFFFF" w:themeColor="background1"/>
                <w:sz w:val="24"/>
                <w:szCs w:val="24"/>
              </w:rPr>
              <w:t>(e.g. reasons for review)</w:t>
            </w:r>
          </w:p>
        </w:tc>
      </w:tr>
      <w:tr w:rsidR="000E3BF6" w:rsidRPr="00816A5F" w14:paraId="1A128CAD" w14:textId="77777777" w:rsidTr="000E3BF6">
        <w:tc>
          <w:tcPr>
            <w:tcW w:w="1276" w:type="dxa"/>
            <w:tcBorders>
              <w:top w:val="single" w:sz="4" w:space="0" w:color="auto"/>
              <w:left w:val="single" w:sz="4" w:space="0" w:color="auto"/>
              <w:bottom w:val="single" w:sz="4" w:space="0" w:color="auto"/>
              <w:right w:val="single" w:sz="4" w:space="0" w:color="auto"/>
            </w:tcBorders>
            <w:hideMark/>
          </w:tcPr>
          <w:p w14:paraId="24C2907D" w14:textId="5A6A2175" w:rsidR="000E3BF6" w:rsidRPr="00383AFE" w:rsidRDefault="00520541" w:rsidP="000E3BF6">
            <w:pPr>
              <w:rPr>
                <w:rFonts w:asciiTheme="minorHAnsi" w:hAnsiTheme="minorHAnsi" w:cstheme="minorHAnsi"/>
                <w:sz w:val="24"/>
                <w:szCs w:val="24"/>
              </w:rPr>
            </w:pPr>
            <w:r>
              <w:rPr>
                <w:rFonts w:asciiTheme="minorHAnsi" w:hAnsiTheme="minorHAnsi" w:cs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14:paraId="572DD01E" w14:textId="39DF6367" w:rsidR="000E3BF6" w:rsidRPr="00383AFE" w:rsidRDefault="00520541" w:rsidP="000E3BF6">
            <w:pPr>
              <w:rPr>
                <w:rFonts w:asciiTheme="minorHAnsi" w:hAnsiTheme="minorHAnsi" w:cstheme="minorHAnsi"/>
                <w:sz w:val="24"/>
                <w:szCs w:val="24"/>
              </w:rPr>
            </w:pPr>
            <w:r>
              <w:rPr>
                <w:rFonts w:asciiTheme="minorHAnsi" w:hAnsiTheme="minorHAnsi" w:cstheme="minorHAnsi"/>
                <w:sz w:val="24"/>
                <w:szCs w:val="24"/>
              </w:rPr>
              <w:t>29/03/2021</w:t>
            </w:r>
          </w:p>
        </w:tc>
        <w:tc>
          <w:tcPr>
            <w:tcW w:w="1985" w:type="dxa"/>
            <w:tcBorders>
              <w:top w:val="single" w:sz="4" w:space="0" w:color="auto"/>
              <w:left w:val="single" w:sz="4" w:space="0" w:color="auto"/>
              <w:bottom w:val="single" w:sz="4" w:space="0" w:color="auto"/>
              <w:right w:val="single" w:sz="4" w:space="0" w:color="auto"/>
            </w:tcBorders>
            <w:hideMark/>
          </w:tcPr>
          <w:p w14:paraId="1395FE65" w14:textId="77777777" w:rsidR="000E3BF6" w:rsidRPr="00383AFE" w:rsidRDefault="000E3BF6" w:rsidP="000E3BF6">
            <w:pPr>
              <w:rPr>
                <w:rFonts w:asciiTheme="minorHAnsi" w:hAnsiTheme="minorHAnsi" w:cstheme="minorHAnsi"/>
                <w:sz w:val="24"/>
                <w:szCs w:val="24"/>
              </w:rPr>
            </w:pPr>
            <w:r>
              <w:rPr>
                <w:rFonts w:asciiTheme="minorHAnsi" w:hAnsiTheme="minorHAnsi" w:cstheme="minorHAnsi"/>
                <w:sz w:val="24"/>
                <w:szCs w:val="24"/>
              </w:rPr>
              <w:t>M Wiblen</w:t>
            </w:r>
          </w:p>
        </w:tc>
        <w:tc>
          <w:tcPr>
            <w:tcW w:w="3969" w:type="dxa"/>
            <w:tcBorders>
              <w:top w:val="single" w:sz="4" w:space="0" w:color="auto"/>
              <w:left w:val="single" w:sz="4" w:space="0" w:color="auto"/>
              <w:bottom w:val="single" w:sz="4" w:space="0" w:color="auto"/>
              <w:right w:val="single" w:sz="4" w:space="0" w:color="auto"/>
            </w:tcBorders>
            <w:hideMark/>
          </w:tcPr>
          <w:p w14:paraId="7C4D26F4" w14:textId="77777777" w:rsidR="000E3BF6" w:rsidRPr="00383AFE" w:rsidRDefault="000E3BF6" w:rsidP="000E3BF6">
            <w:pPr>
              <w:rPr>
                <w:rFonts w:asciiTheme="minorHAnsi" w:hAnsiTheme="minorHAnsi" w:cstheme="minorHAnsi"/>
                <w:sz w:val="24"/>
                <w:szCs w:val="24"/>
              </w:rPr>
            </w:pPr>
            <w:r w:rsidRPr="00383AFE">
              <w:rPr>
                <w:rFonts w:asciiTheme="minorHAnsi" w:hAnsiTheme="minorHAnsi" w:cstheme="minorHAnsi"/>
                <w:sz w:val="24"/>
                <w:szCs w:val="24"/>
              </w:rPr>
              <w:t>Scheduled review:</w:t>
            </w:r>
          </w:p>
          <w:p w14:paraId="36DC5CAC" w14:textId="1E1AE103" w:rsidR="000E3BF6" w:rsidRDefault="000E3BF6" w:rsidP="000E3BF6">
            <w:pPr>
              <w:pStyle w:val="ListParagraph"/>
              <w:numPr>
                <w:ilvl w:val="0"/>
                <w:numId w:val="43"/>
              </w:numPr>
              <w:rPr>
                <w:rFonts w:asciiTheme="minorHAnsi" w:hAnsiTheme="minorHAnsi" w:cstheme="minorHAnsi"/>
                <w:sz w:val="24"/>
                <w:szCs w:val="24"/>
              </w:rPr>
            </w:pPr>
            <w:r w:rsidRPr="00383AFE">
              <w:rPr>
                <w:rFonts w:asciiTheme="minorHAnsi" w:hAnsiTheme="minorHAnsi" w:cstheme="minorHAnsi"/>
                <w:sz w:val="24"/>
                <w:szCs w:val="24"/>
              </w:rPr>
              <w:lastRenderedPageBreak/>
              <w:t>Updated policy number and dates.</w:t>
            </w:r>
          </w:p>
          <w:p w14:paraId="0836F853" w14:textId="218E1DA3" w:rsidR="007421A0" w:rsidRDefault="007421A0"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title of Responsible Director</w:t>
            </w:r>
          </w:p>
          <w:p w14:paraId="2AF6CF08" w14:textId="701A192B" w:rsidR="000E3BF6" w:rsidRDefault="000E3BF6"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title of Business Unit in Section 5.1.3</w:t>
            </w:r>
          </w:p>
          <w:p w14:paraId="7A724F6F" w14:textId="77777777" w:rsidR="000E3BF6" w:rsidRDefault="000E3BF6"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title of ‘Singleton Youth Action Team’ and information in Section 5.1.8</w:t>
            </w:r>
          </w:p>
          <w:p w14:paraId="47A00F15" w14:textId="77777777" w:rsidR="000E3BF6" w:rsidRDefault="000E3BF6"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Reportable Conduct and Legislation information in Section 5.3.2</w:t>
            </w:r>
          </w:p>
          <w:p w14:paraId="16B9199B" w14:textId="77777777" w:rsidR="000E3BF6" w:rsidRDefault="000E3BF6"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information under Mandatory Reporting in Section 5.3.3</w:t>
            </w:r>
          </w:p>
          <w:p w14:paraId="4C08CD1F" w14:textId="77777777" w:rsidR="00520541" w:rsidRDefault="00520541"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legislation listed under Section 6</w:t>
            </w:r>
          </w:p>
          <w:p w14:paraId="25827D6D" w14:textId="23BC1D73" w:rsidR="00520541" w:rsidRPr="007E27C9" w:rsidRDefault="00520541" w:rsidP="000E3BF6">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Updated title of position responsible in Section 11</w:t>
            </w:r>
          </w:p>
        </w:tc>
      </w:tr>
    </w:tbl>
    <w:p w14:paraId="54AB86AA" w14:textId="77777777" w:rsidR="000E3BF6" w:rsidRPr="000607B6" w:rsidRDefault="000E3BF6" w:rsidP="000E3BF6">
      <w:pPr>
        <w:pStyle w:val="BodyText"/>
        <w:jc w:val="left"/>
        <w:rPr>
          <w:rFonts w:asciiTheme="minorHAnsi" w:hAnsiTheme="minorHAnsi" w:cstheme="minorHAnsi"/>
        </w:rPr>
      </w:pPr>
    </w:p>
    <w:p w14:paraId="0FD1AC94" w14:textId="77777777" w:rsidR="005C6CC1" w:rsidRPr="000607B6" w:rsidRDefault="005C6CC1" w:rsidP="00CB00D9">
      <w:pPr>
        <w:rPr>
          <w:rFonts w:asciiTheme="minorHAnsi" w:hAnsiTheme="minorHAnsi" w:cstheme="minorHAnsi"/>
        </w:rPr>
      </w:pPr>
    </w:p>
    <w:sectPr w:rsidR="005C6CC1" w:rsidRPr="000607B6" w:rsidSect="00FC3C91">
      <w:headerReference w:type="default" r:id="rId12"/>
      <w:footerReference w:type="default" r:id="rId13"/>
      <w:headerReference w:type="first" r:id="rId14"/>
      <w:footerReference w:type="first" r:id="rId15"/>
      <w:pgSz w:w="11906" w:h="16838" w:code="9"/>
      <w:pgMar w:top="331" w:right="851" w:bottom="851" w:left="851" w:header="42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DF2F" w14:textId="77777777" w:rsidR="007421A0" w:rsidRDefault="007421A0" w:rsidP="005E29D8">
      <w:pPr>
        <w:spacing w:before="0" w:after="0"/>
      </w:pPr>
      <w:r>
        <w:separator/>
      </w:r>
    </w:p>
  </w:endnote>
  <w:endnote w:type="continuationSeparator" w:id="0">
    <w:p w14:paraId="2B5F26D4" w14:textId="77777777" w:rsidR="007421A0" w:rsidRDefault="007421A0" w:rsidP="005E29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Swis721 Lt B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1A0A" w14:textId="77777777" w:rsidR="007421A0" w:rsidRDefault="007421A0">
    <w:pPr>
      <w:pStyle w:val="Footer"/>
      <w:jc w:val="right"/>
    </w:pPr>
    <w:r>
      <w:rPr>
        <w:noProof/>
        <w:lang w:eastAsia="en-AU"/>
      </w:rPr>
      <w:drawing>
        <wp:anchor distT="0" distB="0" distL="114300" distR="114300" simplePos="0" relativeHeight="251659264" behindDoc="1" locked="0" layoutInCell="1" allowOverlap="1" wp14:anchorId="0A566C7D" wp14:editId="308CBDFE">
          <wp:simplePos x="0" y="0"/>
          <wp:positionH relativeFrom="rightMargin">
            <wp:posOffset>-6891020</wp:posOffset>
          </wp:positionH>
          <wp:positionV relativeFrom="paragraph">
            <wp:posOffset>-153035</wp:posOffset>
          </wp:positionV>
          <wp:extent cx="1108710" cy="533400"/>
          <wp:effectExtent l="1905" t="0" r="0" b="0"/>
          <wp:wrapNone/>
          <wp:docPr id="31" name="Picture 31" descr="C:\Users\bohara\AppData\Local\Microsoft\Windows\INetCache\Content.Word\Foo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hara\AppData\Local\Microsoft\Windows\INetCache\Content.Word\Footer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7832" t="25691" b="29628"/>
                  <a:stretch/>
                </pic:blipFill>
                <pic:spPr bwMode="auto">
                  <a:xfrm rot="5400000">
                    <a:off x="0" y="0"/>
                    <a:ext cx="110871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542399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14:paraId="5860B54B" w14:textId="77777777" w:rsidR="007421A0" w:rsidRDefault="007421A0" w:rsidP="00040853">
    <w:pPr>
      <w:pStyle w:val="spac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4483" w14:textId="77777777" w:rsidR="007421A0" w:rsidRPr="008E1884" w:rsidRDefault="007421A0" w:rsidP="000607B6">
    <w:pPr>
      <w:rPr>
        <w:sz w:val="16"/>
        <w:szCs w:val="16"/>
      </w:rPr>
    </w:pPr>
    <w:r w:rsidRPr="008E1884">
      <w:rPr>
        <w:sz w:val="16"/>
        <w:szCs w:val="16"/>
      </w:rPr>
      <w:t>Printing Disclaimer</w:t>
    </w:r>
  </w:p>
  <w:p w14:paraId="06481A27" w14:textId="77777777" w:rsidR="007421A0" w:rsidRPr="008E1884" w:rsidRDefault="007421A0" w:rsidP="000607B6">
    <w:pPr>
      <w:shd w:val="clear" w:color="auto" w:fill="FFFFFF" w:themeFill="background1"/>
      <w:rPr>
        <w:rFonts w:eastAsia="Arial" w:cs="Times New Roman"/>
        <w:sz w:val="16"/>
        <w:szCs w:val="16"/>
      </w:rPr>
    </w:pPr>
    <w:r w:rsidRPr="008E1884">
      <w:rPr>
        <w:rFonts w:eastAsia="Arial" w:cs="Times New Roman"/>
        <w:sz w:val="16"/>
        <w:szCs w:val="16"/>
      </w:rPr>
      <w:t>If you are viewing a printed copy of this document it may not be current.  Printed copies of this document are not controlled.</w:t>
    </w:r>
  </w:p>
  <w:p w14:paraId="1720055D" w14:textId="77777777" w:rsidR="007421A0" w:rsidRPr="008E1884" w:rsidRDefault="007421A0" w:rsidP="000607B6">
    <w:pPr>
      <w:shd w:val="clear" w:color="auto" w:fill="FFFFFF" w:themeFill="background1"/>
      <w:rPr>
        <w:rFonts w:eastAsia="Arial" w:cs="Times New Roman"/>
        <w:sz w:val="16"/>
        <w:szCs w:val="16"/>
      </w:rPr>
    </w:pPr>
    <w:r w:rsidRPr="008E1884">
      <w:rPr>
        <w:rFonts w:eastAsia="Arial" w:cs="Times New Roman"/>
        <w:sz w:val="16"/>
        <w:szCs w:val="16"/>
      </w:rPr>
      <w:t xml:space="preserve">Before </w:t>
    </w:r>
    <w:r>
      <w:rPr>
        <w:rFonts w:eastAsia="Arial" w:cs="Times New Roman"/>
        <w:sz w:val="16"/>
        <w:szCs w:val="16"/>
      </w:rPr>
      <w:t>utilising</w:t>
    </w:r>
    <w:r w:rsidRPr="008E1884">
      <w:rPr>
        <w:rFonts w:eastAsia="Arial" w:cs="Times New Roman"/>
        <w:sz w:val="16"/>
        <w:szCs w:val="16"/>
      </w:rPr>
      <w:t xml:space="preserve"> a printed copy</w:t>
    </w:r>
    <w:r>
      <w:rPr>
        <w:rFonts w:eastAsia="Arial" w:cs="Times New Roman"/>
        <w:sz w:val="16"/>
        <w:szCs w:val="16"/>
      </w:rPr>
      <w:t xml:space="preserve"> of this document</w:t>
    </w:r>
    <w:r w:rsidRPr="008E1884">
      <w:rPr>
        <w:rFonts w:eastAsia="Arial" w:cs="Times New Roman"/>
        <w:sz w:val="16"/>
        <w:szCs w:val="16"/>
      </w:rPr>
      <w:t>, verify that</w:t>
    </w:r>
    <w:r>
      <w:rPr>
        <w:rFonts w:eastAsia="Arial" w:cs="Times New Roman"/>
        <w:sz w:val="16"/>
        <w:szCs w:val="16"/>
      </w:rPr>
      <w:t xml:space="preserve"> it is the most current version by referencing Council’s intranet. </w:t>
    </w:r>
  </w:p>
  <w:p w14:paraId="427A874B" w14:textId="77777777" w:rsidR="007421A0" w:rsidRDefault="007421A0" w:rsidP="000607B6">
    <w:pPr>
      <w:pStyle w:val="Footer"/>
      <w:tabs>
        <w:tab w:val="clear" w:pos="4513"/>
        <w:tab w:val="clear" w:pos="9026"/>
        <w:tab w:val="left" w:pos="26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6E79" w14:textId="77777777" w:rsidR="007421A0" w:rsidRDefault="007421A0" w:rsidP="005E29D8">
      <w:pPr>
        <w:spacing w:before="0" w:after="0"/>
      </w:pPr>
      <w:r>
        <w:separator/>
      </w:r>
    </w:p>
  </w:footnote>
  <w:footnote w:type="continuationSeparator" w:id="0">
    <w:p w14:paraId="1C7FAB69" w14:textId="77777777" w:rsidR="007421A0" w:rsidRDefault="007421A0" w:rsidP="005E29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4133"/>
      <w:gridCol w:w="6071"/>
    </w:tblGrid>
    <w:tr w:rsidR="007421A0" w:rsidRPr="00721DD8" w14:paraId="0501002E" w14:textId="77777777" w:rsidTr="000607B6">
      <w:trPr>
        <w:cantSplit/>
        <w:trHeight w:val="387"/>
        <w:jc w:val="center"/>
      </w:trPr>
      <w:tc>
        <w:tcPr>
          <w:tcW w:w="4219" w:type="dxa"/>
          <w:vAlign w:val="center"/>
        </w:tcPr>
        <w:p w14:paraId="3C8C2DEB" w14:textId="77777777" w:rsidR="007421A0" w:rsidRPr="00721DD8" w:rsidRDefault="007421A0" w:rsidP="008B4C8D">
          <w:pPr>
            <w:spacing w:before="0" w:after="0" w:line="240" w:lineRule="atLeast"/>
            <w:rPr>
              <w:rFonts w:eastAsia="Arial" w:cs="Arial"/>
              <w:b/>
            </w:rPr>
          </w:pPr>
          <w:r w:rsidRPr="00721DD8">
            <w:rPr>
              <w:rFonts w:eastAsia="Arial" w:cs="Arial"/>
              <w:b/>
            </w:rPr>
            <w:t xml:space="preserve"> </w:t>
          </w:r>
        </w:p>
        <w:p w14:paraId="68CA615E" w14:textId="77777777" w:rsidR="007421A0" w:rsidRPr="00721DD8" w:rsidRDefault="007421A0" w:rsidP="008B4C8D">
          <w:pPr>
            <w:spacing w:before="0" w:after="0" w:line="240" w:lineRule="atLeast"/>
            <w:rPr>
              <w:rFonts w:eastAsia="Arial" w:cs="Arial"/>
            </w:rPr>
          </w:pPr>
          <w:r w:rsidRPr="00721DD8">
            <w:rPr>
              <w:rFonts w:eastAsia="Arial" w:cs="Arial"/>
            </w:rPr>
            <w:t>Policy</w:t>
          </w:r>
        </w:p>
      </w:tc>
      <w:tc>
        <w:tcPr>
          <w:tcW w:w="6201" w:type="dxa"/>
          <w:vAlign w:val="bottom"/>
        </w:tcPr>
        <w:sdt>
          <w:sdtPr>
            <w:alias w:val="Title"/>
            <w:tag w:val=""/>
            <w:id w:val="1109776929"/>
            <w:dataBinding w:prefixMappings="xmlns:ns0='http://purl.org/dc/elements/1.1/' xmlns:ns1='http://schemas.openxmlformats.org/package/2006/metadata/core-properties' " w:xpath="/ns1:coreProperties[1]/ns0:title[1]" w:storeItemID="{6C3C8BC8-F283-45AE-878A-BAB7291924A1}"/>
            <w:text/>
          </w:sdtPr>
          <w:sdtEndPr/>
          <w:sdtContent>
            <w:p w14:paraId="37063A8D" w14:textId="77777777" w:rsidR="007421A0" w:rsidRPr="00721DD8" w:rsidRDefault="007421A0" w:rsidP="00D128D3">
              <w:pPr>
                <w:tabs>
                  <w:tab w:val="center" w:pos="4513"/>
                  <w:tab w:val="right" w:pos="9026"/>
                </w:tabs>
                <w:spacing w:before="0" w:after="0" w:line="240" w:lineRule="atLeast"/>
                <w:jc w:val="right"/>
              </w:pPr>
              <w:r>
                <w:t>Youth Services</w:t>
              </w:r>
            </w:p>
          </w:sdtContent>
        </w:sdt>
      </w:tc>
    </w:tr>
  </w:tbl>
  <w:p w14:paraId="127086BB" w14:textId="77777777" w:rsidR="007421A0" w:rsidRDefault="007421A0" w:rsidP="008B4C8D">
    <w:pPr>
      <w:pStyle w:val="spac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AC89" w14:textId="77777777" w:rsidR="007421A0" w:rsidRDefault="007421A0">
    <w:pPr>
      <w:pStyle w:val="Header"/>
    </w:pPr>
    <w:r>
      <w:rPr>
        <w:noProof/>
        <w:lang w:eastAsia="en-AU"/>
      </w:rPr>
      <w:drawing>
        <wp:anchor distT="0" distB="0" distL="114300" distR="114300" simplePos="0" relativeHeight="251656192" behindDoc="1" locked="0" layoutInCell="1" allowOverlap="1" wp14:anchorId="22619729" wp14:editId="14F0CA3A">
          <wp:simplePos x="0" y="0"/>
          <wp:positionH relativeFrom="column">
            <wp:posOffset>-2222</wp:posOffset>
          </wp:positionH>
          <wp:positionV relativeFrom="paragraph">
            <wp:posOffset>98869</wp:posOffset>
          </wp:positionV>
          <wp:extent cx="2399665" cy="959866"/>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hara\AppData\Local\Microsoft\Windows\INetCache\Content.Word\SC_logo_GRAD_LSCP.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99665" cy="9598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534"/>
    <w:multiLevelType w:val="hybridMultilevel"/>
    <w:tmpl w:val="DDBC02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E587D96"/>
    <w:multiLevelType w:val="hybridMultilevel"/>
    <w:tmpl w:val="51E2CE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2585C24"/>
    <w:multiLevelType w:val="hybridMultilevel"/>
    <w:tmpl w:val="538C85F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5202F42"/>
    <w:multiLevelType w:val="hybridMultilevel"/>
    <w:tmpl w:val="81B43C1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5AA4AE1"/>
    <w:multiLevelType w:val="hybridMultilevel"/>
    <w:tmpl w:val="D006226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1D575239"/>
    <w:multiLevelType w:val="hybridMultilevel"/>
    <w:tmpl w:val="288A837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2583515"/>
    <w:multiLevelType w:val="hybridMultilevel"/>
    <w:tmpl w:val="FCFE3A5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Symbo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Symbol"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41E4A63"/>
    <w:multiLevelType w:val="hybridMultilevel"/>
    <w:tmpl w:val="1BCCA7E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245B7E4B"/>
    <w:multiLevelType w:val="hybridMultilevel"/>
    <w:tmpl w:val="1EC4A800"/>
    <w:lvl w:ilvl="0" w:tplc="F3E645B4">
      <w:start w:val="1"/>
      <w:numFmt w:val="bullet"/>
      <w:lvlText w:val=""/>
      <w:lvlJc w:val="left"/>
      <w:pPr>
        <w:tabs>
          <w:tab w:val="num" w:pos="720"/>
        </w:tabs>
        <w:ind w:left="720" w:hanging="360"/>
      </w:pPr>
      <w:rPr>
        <w:rFonts w:ascii="Symbol" w:hAnsi="Symbol" w:hint="default"/>
        <w:sz w:val="16"/>
        <w:szCs w:val="16"/>
      </w:rPr>
    </w:lvl>
    <w:lvl w:ilvl="1" w:tplc="0C090003">
      <w:start w:val="1"/>
      <w:numFmt w:val="bullet"/>
      <w:lvlText w:val="o"/>
      <w:lvlJc w:val="left"/>
      <w:pPr>
        <w:tabs>
          <w:tab w:val="num" w:pos="752"/>
        </w:tabs>
        <w:ind w:left="752" w:hanging="360"/>
      </w:pPr>
      <w:rPr>
        <w:rFonts w:ascii="Courier New" w:hAnsi="Courier New" w:cs="Courier New" w:hint="default"/>
        <w:sz w:val="16"/>
      </w:rPr>
    </w:lvl>
    <w:lvl w:ilvl="2" w:tplc="F60E21E2">
      <w:start w:val="1"/>
      <w:numFmt w:val="bullet"/>
      <w:lvlText w:val=""/>
      <w:lvlJc w:val="left"/>
      <w:pPr>
        <w:tabs>
          <w:tab w:val="num" w:pos="2160"/>
        </w:tabs>
        <w:ind w:left="2160" w:hanging="360"/>
      </w:pPr>
      <w:rPr>
        <w:rFonts w:ascii="Symbol" w:hAnsi="Symbol" w:hint="default"/>
        <w:sz w:val="16"/>
        <w:szCs w:val="16"/>
      </w:rPr>
    </w:lvl>
    <w:lvl w:ilvl="3" w:tplc="0C090003">
      <w:start w:val="1"/>
      <w:numFmt w:val="bullet"/>
      <w:lvlText w:val="o"/>
      <w:lvlJc w:val="left"/>
      <w:pPr>
        <w:tabs>
          <w:tab w:val="num" w:pos="2880"/>
        </w:tabs>
        <w:ind w:left="2880" w:hanging="360"/>
      </w:pPr>
      <w:rPr>
        <w:rFonts w:ascii="Courier New" w:hAnsi="Courier New" w:cs="Courier New" w:hint="default"/>
      </w:rPr>
    </w:lvl>
    <w:lvl w:ilvl="4" w:tplc="1206D8BA">
      <w:numFmt w:val="bullet"/>
      <w:lvlText w:val="-"/>
      <w:lvlJc w:val="left"/>
      <w:pPr>
        <w:ind w:left="3600" w:hanging="360"/>
      </w:pPr>
      <w:rPr>
        <w:rFonts w:ascii="Frutiger 45 Light" w:eastAsia="Times New Roman" w:hAnsi="Frutiger 45 Light"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BA0"/>
    <w:multiLevelType w:val="hybridMultilevel"/>
    <w:tmpl w:val="1054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536AA"/>
    <w:multiLevelType w:val="hybridMultilevel"/>
    <w:tmpl w:val="8CB8075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Symbo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Symbol"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35A2F11"/>
    <w:multiLevelType w:val="hybridMultilevel"/>
    <w:tmpl w:val="D160112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34172192"/>
    <w:multiLevelType w:val="multilevel"/>
    <w:tmpl w:val="6CE88E0C"/>
    <w:lvl w:ilvl="0">
      <w:start w:val="1"/>
      <w:numFmt w:val="upperLetter"/>
      <w:pStyle w:val="Appendix"/>
      <w:suff w:val="nothing"/>
      <w:lvlText w:val="Appendix %1 - "/>
      <w:lvlJc w:val="left"/>
      <w:pPr>
        <w:ind w:left="284" w:hanging="284"/>
      </w:pPr>
      <w:rPr>
        <w:rFonts w:asciiTheme="minorHAnsi" w:hAnsiTheme="minorHAnsi" w:hint="default"/>
        <w:b/>
        <w:i w:val="0"/>
        <w:sz w:val="32"/>
        <w:szCs w:val="32"/>
      </w:rPr>
    </w:lvl>
    <w:lvl w:ilvl="1">
      <w:start w:val="1"/>
      <w:numFmt w:val="decimal"/>
      <w:pStyle w:val="AppendixH2"/>
      <w:lvlText w:val="%1.%2"/>
      <w:lvlJc w:val="left"/>
      <w:pPr>
        <w:tabs>
          <w:tab w:val="num" w:pos="680"/>
        </w:tabs>
        <w:ind w:left="680" w:hanging="680"/>
      </w:pPr>
      <w:rPr>
        <w:rFonts w:asciiTheme="minorHAnsi" w:hAnsiTheme="minorHAnsi" w:hint="default"/>
      </w:rPr>
    </w:lvl>
    <w:lvl w:ilvl="2">
      <w:start w:val="1"/>
      <w:numFmt w:val="decimal"/>
      <w:pStyle w:val="AppendixH3"/>
      <w:lvlText w:val="%1.%2.%3"/>
      <w:lvlJc w:val="left"/>
      <w:pPr>
        <w:tabs>
          <w:tab w:val="num" w:pos="964"/>
        </w:tabs>
        <w:ind w:left="964" w:hanging="964"/>
      </w:pPr>
      <w:rPr>
        <w:rFonts w:asciiTheme="minorHAnsi" w:hAnsiTheme="minorHAnsi" w:hint="default"/>
      </w:rPr>
    </w:lvl>
    <w:lvl w:ilvl="3">
      <w:start w:val="1"/>
      <w:numFmt w:val="none"/>
      <w:lvlText w:val=""/>
      <w:lvlJc w:val="left"/>
      <w:pPr>
        <w:tabs>
          <w:tab w:val="num" w:pos="567"/>
        </w:tabs>
        <w:ind w:left="567" w:firstLine="0"/>
      </w:pPr>
      <w:rPr>
        <w:rFonts w:ascii="Arial" w:hAnsi="Arial" w:hint="default"/>
        <w:b w:val="0"/>
        <w:i w:val="0"/>
        <w:caps w:val="0"/>
        <w:sz w:val="20"/>
      </w:rPr>
    </w:lvl>
    <w:lvl w:ilvl="4">
      <w:start w:val="1"/>
      <w:numFmt w:val="lowerLetter"/>
      <w:lvlText w:val="%5)"/>
      <w:lvlJc w:val="left"/>
      <w:pPr>
        <w:tabs>
          <w:tab w:val="num" w:pos="1134"/>
        </w:tabs>
        <w:ind w:left="1134" w:hanging="567"/>
      </w:pPr>
      <w:rPr>
        <w:rFonts w:ascii="Arial" w:hAnsi="Arial" w:hint="default"/>
      </w:rPr>
    </w:lvl>
    <w:lvl w:ilvl="5">
      <w:start w:val="1"/>
      <w:numFmt w:val="lowerRoman"/>
      <w:lvlText w:val="%6."/>
      <w:lvlJc w:val="left"/>
      <w:pPr>
        <w:tabs>
          <w:tab w:val="num" w:pos="1701"/>
        </w:tabs>
        <w:ind w:left="1701" w:hanging="567"/>
      </w:pPr>
      <w:rPr>
        <w:rFonts w:ascii="Arial" w:hAnsi="Arial" w:hint="default"/>
        <w:b w:val="0"/>
        <w:i w:val="0"/>
        <w:sz w:val="20"/>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4473DAE"/>
    <w:multiLevelType w:val="hybridMultilevel"/>
    <w:tmpl w:val="101431E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348C1610"/>
    <w:multiLevelType w:val="hybridMultilevel"/>
    <w:tmpl w:val="4AC0FB2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B0C44"/>
    <w:multiLevelType w:val="hybridMultilevel"/>
    <w:tmpl w:val="820C637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Symbo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Symbol"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8D616FD"/>
    <w:multiLevelType w:val="hybridMultilevel"/>
    <w:tmpl w:val="416EA28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04E29AC"/>
    <w:multiLevelType w:val="hybridMultilevel"/>
    <w:tmpl w:val="A6D84D4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Symbo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Symbol"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A880793"/>
    <w:multiLevelType w:val="hybridMultilevel"/>
    <w:tmpl w:val="6A2EDB86"/>
    <w:lvl w:ilvl="0" w:tplc="F3E645B4">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36111"/>
    <w:multiLevelType w:val="hybridMultilevel"/>
    <w:tmpl w:val="18107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7F4DBC"/>
    <w:multiLevelType w:val="multilevel"/>
    <w:tmpl w:val="B482541A"/>
    <w:lvl w:ilvl="0">
      <w:start w:val="1"/>
      <w:numFmt w:val="decimal"/>
      <w:pStyle w:val="Heading1"/>
      <w:lvlText w:val="%1"/>
      <w:lvlJc w:val="left"/>
      <w:pPr>
        <w:tabs>
          <w:tab w:val="num" w:pos="1134"/>
        </w:tabs>
        <w:ind w:left="1134" w:hanging="1134"/>
      </w:pPr>
      <w:rPr>
        <w:rFonts w:asciiTheme="minorHAnsi" w:hAnsiTheme="minorHAnsi" w:hint="default"/>
        <w:b/>
        <w:i w:val="0"/>
        <w:sz w:val="32"/>
        <w:szCs w:val="32"/>
      </w:rPr>
    </w:lvl>
    <w:lvl w:ilvl="1">
      <w:start w:val="1"/>
      <w:numFmt w:val="decimal"/>
      <w:pStyle w:val="Heading2"/>
      <w:lvlText w:val="%1.%2"/>
      <w:lvlJc w:val="left"/>
      <w:pPr>
        <w:tabs>
          <w:tab w:val="num" w:pos="1134"/>
        </w:tabs>
        <w:ind w:left="1134" w:hanging="1134"/>
      </w:pPr>
      <w:rPr>
        <w:rFonts w:asciiTheme="minorHAnsi" w:hAnsiTheme="minorHAnsi" w:hint="default"/>
        <w:b/>
        <w:i w:val="0"/>
        <w:sz w:val="24"/>
        <w:szCs w:val="24"/>
      </w:rPr>
    </w:lvl>
    <w:lvl w:ilvl="2">
      <w:start w:val="1"/>
      <w:numFmt w:val="decimal"/>
      <w:pStyle w:val="Heading3"/>
      <w:lvlText w:val="%1.%2.%3"/>
      <w:lvlJc w:val="left"/>
      <w:pPr>
        <w:tabs>
          <w:tab w:val="num" w:pos="1134"/>
        </w:tabs>
        <w:ind w:left="1134" w:hanging="1134"/>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ascii="Arial Narrow" w:hAnsi="Arial Narrow" w:hint="default"/>
        <w:b/>
        <w:i w:val="0"/>
        <w:sz w:val="28"/>
      </w:rPr>
    </w:lvl>
    <w:lvl w:ilvl="4">
      <w:start w:val="1"/>
      <w:numFmt w:val="none"/>
      <w:lvlRestart w:val="0"/>
      <w:suff w:val="nothing"/>
      <w:lvlText w:val=""/>
      <w:lvlJc w:val="left"/>
      <w:pPr>
        <w:ind w:left="1134" w:firstLine="0"/>
      </w:pPr>
      <w:rPr>
        <w:rFonts w:asciiTheme="minorHAnsi" w:hAnsiTheme="minorHAnsi" w:hint="default"/>
        <w:b w:val="0"/>
        <w:i w:val="0"/>
      </w:rPr>
    </w:lvl>
    <w:lvl w:ilvl="5">
      <w:start w:val="1"/>
      <w:numFmt w:val="lowerLetter"/>
      <w:pStyle w:val="BodyTextL2BodyTextIndent"/>
      <w:lvlText w:val="%6)"/>
      <w:lvlJc w:val="left"/>
      <w:pPr>
        <w:tabs>
          <w:tab w:val="num" w:pos="1701"/>
        </w:tabs>
        <w:ind w:left="1701" w:hanging="567"/>
      </w:pPr>
      <w:rPr>
        <w:rFonts w:asciiTheme="minorHAnsi" w:hAnsiTheme="minorHAnsi" w:hint="default"/>
        <w:b w:val="0"/>
        <w:i w:val="0"/>
      </w:rPr>
    </w:lvl>
    <w:lvl w:ilvl="6">
      <w:start w:val="1"/>
      <w:numFmt w:val="lowerRoman"/>
      <w:pStyle w:val="BodyTextL3BodyTextIndent2"/>
      <w:lvlText w:val="%7."/>
      <w:lvlJc w:val="left"/>
      <w:pPr>
        <w:tabs>
          <w:tab w:val="num" w:pos="2268"/>
        </w:tabs>
        <w:ind w:left="2268" w:hanging="567"/>
      </w:pPr>
      <w:rPr>
        <w:rFonts w:asciiTheme="minorHAnsi" w:hAnsiTheme="minorHAnsi" w:hint="default"/>
        <w:b w:val="0"/>
        <w:i w:val="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62042B4"/>
    <w:multiLevelType w:val="hybridMultilevel"/>
    <w:tmpl w:val="2A6CBADA"/>
    <w:lvl w:ilvl="0" w:tplc="F092CE08">
      <w:start w:val="1"/>
      <w:numFmt w:val="bullet"/>
      <w:pStyle w:val="warning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D85266"/>
    <w:multiLevelType w:val="hybridMultilevel"/>
    <w:tmpl w:val="C9C4FF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F52A4"/>
    <w:multiLevelType w:val="hybridMultilevel"/>
    <w:tmpl w:val="5CACBA9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5B0349C5"/>
    <w:multiLevelType w:val="hybridMultilevel"/>
    <w:tmpl w:val="B538939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12F1234"/>
    <w:multiLevelType w:val="hybridMultilevel"/>
    <w:tmpl w:val="046C0702"/>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673C3B97"/>
    <w:multiLevelType w:val="hybridMultilevel"/>
    <w:tmpl w:val="0D8C12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Symbo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Symbol"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6A4B19FC"/>
    <w:multiLevelType w:val="hybridMultilevel"/>
    <w:tmpl w:val="2DC40CD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6F9622A7"/>
    <w:multiLevelType w:val="hybridMultilevel"/>
    <w:tmpl w:val="404E485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3640EB0"/>
    <w:multiLevelType w:val="hybridMultilevel"/>
    <w:tmpl w:val="5BC85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B3E45"/>
    <w:multiLevelType w:val="hybridMultilevel"/>
    <w:tmpl w:val="49DAA54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Symbo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Symbol"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7A061186"/>
    <w:multiLevelType w:val="hybridMultilevel"/>
    <w:tmpl w:val="0AA84F16"/>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12"/>
  </w:num>
  <w:num w:numId="2">
    <w:abstractNumId w:val="12"/>
  </w:num>
  <w:num w:numId="3">
    <w:abstractNumId w:val="20"/>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0"/>
  </w:num>
  <w:num w:numId="10">
    <w:abstractNumId w:val="18"/>
  </w:num>
  <w:num w:numId="11">
    <w:abstractNumId w:val="31"/>
  </w:num>
  <w:num w:numId="12">
    <w:abstractNumId w:val="8"/>
  </w:num>
  <w:num w:numId="13">
    <w:abstractNumId w:val="22"/>
  </w:num>
  <w:num w:numId="14">
    <w:abstractNumId w:val="29"/>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9"/>
  </w:num>
  <w:num w:numId="23">
    <w:abstractNumId w:val="6"/>
  </w:num>
  <w:num w:numId="24">
    <w:abstractNumId w:val="26"/>
  </w:num>
  <w:num w:numId="25">
    <w:abstractNumId w:val="16"/>
  </w:num>
  <w:num w:numId="26">
    <w:abstractNumId w:val="15"/>
  </w:num>
  <w:num w:numId="27">
    <w:abstractNumId w:val="17"/>
  </w:num>
  <w:num w:numId="28">
    <w:abstractNumId w:val="1"/>
  </w:num>
  <w:num w:numId="29">
    <w:abstractNumId w:val="2"/>
  </w:num>
  <w:num w:numId="30">
    <w:abstractNumId w:val="3"/>
  </w:num>
  <w:num w:numId="31">
    <w:abstractNumId w:val="13"/>
  </w:num>
  <w:num w:numId="32">
    <w:abstractNumId w:val="28"/>
  </w:num>
  <w:num w:numId="33">
    <w:abstractNumId w:val="4"/>
  </w:num>
  <w:num w:numId="34">
    <w:abstractNumId w:val="11"/>
  </w:num>
  <w:num w:numId="35">
    <w:abstractNumId w:val="30"/>
  </w:num>
  <w:num w:numId="36">
    <w:abstractNumId w:val="7"/>
  </w:num>
  <w:num w:numId="37">
    <w:abstractNumId w:val="10"/>
  </w:num>
  <w:num w:numId="38">
    <w:abstractNumId w:val="5"/>
  </w:num>
  <w:num w:numId="39">
    <w:abstractNumId w:val="14"/>
  </w:num>
  <w:num w:numId="40">
    <w:abstractNumId w:val="23"/>
  </w:num>
  <w:num w:numId="41">
    <w:abstractNumId w:val="24"/>
  </w:num>
  <w:num w:numId="42">
    <w:abstractNumId w:val="27"/>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DA"/>
    <w:rsid w:val="00003D8D"/>
    <w:rsid w:val="000275BA"/>
    <w:rsid w:val="00030542"/>
    <w:rsid w:val="00034437"/>
    <w:rsid w:val="00040853"/>
    <w:rsid w:val="0004646C"/>
    <w:rsid w:val="00053D32"/>
    <w:rsid w:val="000607B6"/>
    <w:rsid w:val="00083B29"/>
    <w:rsid w:val="000A1C92"/>
    <w:rsid w:val="000A4AF1"/>
    <w:rsid w:val="000B4F6B"/>
    <w:rsid w:val="000D5A6B"/>
    <w:rsid w:val="000E3BF6"/>
    <w:rsid w:val="000E44A2"/>
    <w:rsid w:val="000E4AC9"/>
    <w:rsid w:val="000F0577"/>
    <w:rsid w:val="000F26F0"/>
    <w:rsid w:val="000F3A6A"/>
    <w:rsid w:val="00110844"/>
    <w:rsid w:val="00121007"/>
    <w:rsid w:val="00146473"/>
    <w:rsid w:val="00151896"/>
    <w:rsid w:val="00154D3F"/>
    <w:rsid w:val="00160458"/>
    <w:rsid w:val="001817F2"/>
    <w:rsid w:val="00191E2D"/>
    <w:rsid w:val="00193BC1"/>
    <w:rsid w:val="00193CCF"/>
    <w:rsid w:val="001A71AC"/>
    <w:rsid w:val="001B1752"/>
    <w:rsid w:val="001B4A4E"/>
    <w:rsid w:val="001C0015"/>
    <w:rsid w:val="001C336D"/>
    <w:rsid w:val="001C6303"/>
    <w:rsid w:val="001D0D12"/>
    <w:rsid w:val="001F2A1B"/>
    <w:rsid w:val="001F3BCE"/>
    <w:rsid w:val="001F4AC1"/>
    <w:rsid w:val="001F7B1D"/>
    <w:rsid w:val="0020430F"/>
    <w:rsid w:val="00204BAC"/>
    <w:rsid w:val="00216BBD"/>
    <w:rsid w:val="00226ECF"/>
    <w:rsid w:val="00242330"/>
    <w:rsid w:val="00272B1E"/>
    <w:rsid w:val="00272B26"/>
    <w:rsid w:val="00281395"/>
    <w:rsid w:val="00281806"/>
    <w:rsid w:val="002A0B4C"/>
    <w:rsid w:val="002C5B2B"/>
    <w:rsid w:val="002D054A"/>
    <w:rsid w:val="002F0871"/>
    <w:rsid w:val="002F3DBB"/>
    <w:rsid w:val="00316069"/>
    <w:rsid w:val="00323A4D"/>
    <w:rsid w:val="00325A87"/>
    <w:rsid w:val="003674E4"/>
    <w:rsid w:val="0038328B"/>
    <w:rsid w:val="00386A7D"/>
    <w:rsid w:val="00395EC6"/>
    <w:rsid w:val="003B1CE8"/>
    <w:rsid w:val="003E47CD"/>
    <w:rsid w:val="003F2CCD"/>
    <w:rsid w:val="00401CBE"/>
    <w:rsid w:val="00413203"/>
    <w:rsid w:val="0042334B"/>
    <w:rsid w:val="004257E5"/>
    <w:rsid w:val="00444ECA"/>
    <w:rsid w:val="0044614E"/>
    <w:rsid w:val="00447303"/>
    <w:rsid w:val="004730E8"/>
    <w:rsid w:val="004839B3"/>
    <w:rsid w:val="00492727"/>
    <w:rsid w:val="004B6449"/>
    <w:rsid w:val="004B7FF2"/>
    <w:rsid w:val="004C7B61"/>
    <w:rsid w:val="004D22C5"/>
    <w:rsid w:val="0050217D"/>
    <w:rsid w:val="005046C9"/>
    <w:rsid w:val="005065DC"/>
    <w:rsid w:val="00520541"/>
    <w:rsid w:val="005252EA"/>
    <w:rsid w:val="00525EF1"/>
    <w:rsid w:val="00531D11"/>
    <w:rsid w:val="00575880"/>
    <w:rsid w:val="005A0101"/>
    <w:rsid w:val="005C3982"/>
    <w:rsid w:val="005C6CC1"/>
    <w:rsid w:val="005E29D8"/>
    <w:rsid w:val="005F40CC"/>
    <w:rsid w:val="0060013F"/>
    <w:rsid w:val="006046E5"/>
    <w:rsid w:val="006108FE"/>
    <w:rsid w:val="00634BA6"/>
    <w:rsid w:val="00645163"/>
    <w:rsid w:val="00671654"/>
    <w:rsid w:val="0067738C"/>
    <w:rsid w:val="006808A9"/>
    <w:rsid w:val="006D49E1"/>
    <w:rsid w:val="006E0583"/>
    <w:rsid w:val="0070324F"/>
    <w:rsid w:val="00703C03"/>
    <w:rsid w:val="00705E63"/>
    <w:rsid w:val="00714EDA"/>
    <w:rsid w:val="007153C9"/>
    <w:rsid w:val="007207BF"/>
    <w:rsid w:val="00721DD8"/>
    <w:rsid w:val="00734985"/>
    <w:rsid w:val="00736309"/>
    <w:rsid w:val="007364DC"/>
    <w:rsid w:val="007421A0"/>
    <w:rsid w:val="00743C8E"/>
    <w:rsid w:val="007608B2"/>
    <w:rsid w:val="00760CE8"/>
    <w:rsid w:val="00763390"/>
    <w:rsid w:val="00782A18"/>
    <w:rsid w:val="007A5693"/>
    <w:rsid w:val="007A6255"/>
    <w:rsid w:val="007B150A"/>
    <w:rsid w:val="007B728D"/>
    <w:rsid w:val="007C10B7"/>
    <w:rsid w:val="007D7845"/>
    <w:rsid w:val="007E1FAF"/>
    <w:rsid w:val="007E1FD3"/>
    <w:rsid w:val="007E5892"/>
    <w:rsid w:val="007F37CF"/>
    <w:rsid w:val="007F414D"/>
    <w:rsid w:val="0080305E"/>
    <w:rsid w:val="008103C3"/>
    <w:rsid w:val="00812910"/>
    <w:rsid w:val="00821BFE"/>
    <w:rsid w:val="0085287C"/>
    <w:rsid w:val="00855001"/>
    <w:rsid w:val="00862D73"/>
    <w:rsid w:val="00873236"/>
    <w:rsid w:val="00881E49"/>
    <w:rsid w:val="00893AFE"/>
    <w:rsid w:val="00896D1A"/>
    <w:rsid w:val="008A49C7"/>
    <w:rsid w:val="008A5E39"/>
    <w:rsid w:val="008B0726"/>
    <w:rsid w:val="008B4C8D"/>
    <w:rsid w:val="008D2564"/>
    <w:rsid w:val="008D5E7E"/>
    <w:rsid w:val="008D74DA"/>
    <w:rsid w:val="00901B14"/>
    <w:rsid w:val="00904111"/>
    <w:rsid w:val="009120A1"/>
    <w:rsid w:val="009671C1"/>
    <w:rsid w:val="00991C3B"/>
    <w:rsid w:val="00A30DE8"/>
    <w:rsid w:val="00A44229"/>
    <w:rsid w:val="00A52F1B"/>
    <w:rsid w:val="00A56598"/>
    <w:rsid w:val="00A61ECE"/>
    <w:rsid w:val="00A85F5D"/>
    <w:rsid w:val="00A8668B"/>
    <w:rsid w:val="00A965D7"/>
    <w:rsid w:val="00AB3FC0"/>
    <w:rsid w:val="00AC5815"/>
    <w:rsid w:val="00AD709E"/>
    <w:rsid w:val="00AD777E"/>
    <w:rsid w:val="00AD7C67"/>
    <w:rsid w:val="00AE1B83"/>
    <w:rsid w:val="00AF4DC9"/>
    <w:rsid w:val="00B14360"/>
    <w:rsid w:val="00B227E9"/>
    <w:rsid w:val="00B3709C"/>
    <w:rsid w:val="00B4257A"/>
    <w:rsid w:val="00B45532"/>
    <w:rsid w:val="00B50D28"/>
    <w:rsid w:val="00B5572E"/>
    <w:rsid w:val="00B56DE5"/>
    <w:rsid w:val="00B57B13"/>
    <w:rsid w:val="00B7688C"/>
    <w:rsid w:val="00BB2D33"/>
    <w:rsid w:val="00BC3BA1"/>
    <w:rsid w:val="00BD20D9"/>
    <w:rsid w:val="00BF6BF3"/>
    <w:rsid w:val="00BF76CE"/>
    <w:rsid w:val="00C07875"/>
    <w:rsid w:val="00C1565C"/>
    <w:rsid w:val="00C16056"/>
    <w:rsid w:val="00C44A2E"/>
    <w:rsid w:val="00C47D97"/>
    <w:rsid w:val="00C55B1B"/>
    <w:rsid w:val="00C842E5"/>
    <w:rsid w:val="00C97D4E"/>
    <w:rsid w:val="00CA15DE"/>
    <w:rsid w:val="00CB00D9"/>
    <w:rsid w:val="00CC6A30"/>
    <w:rsid w:val="00CF1784"/>
    <w:rsid w:val="00D01F6A"/>
    <w:rsid w:val="00D128D3"/>
    <w:rsid w:val="00D24661"/>
    <w:rsid w:val="00D43CD0"/>
    <w:rsid w:val="00D47191"/>
    <w:rsid w:val="00D64CD3"/>
    <w:rsid w:val="00D678E9"/>
    <w:rsid w:val="00D76FF4"/>
    <w:rsid w:val="00D920D7"/>
    <w:rsid w:val="00D94EF2"/>
    <w:rsid w:val="00D97A68"/>
    <w:rsid w:val="00DB6326"/>
    <w:rsid w:val="00DB73AE"/>
    <w:rsid w:val="00DC1991"/>
    <w:rsid w:val="00DE5758"/>
    <w:rsid w:val="00DF0995"/>
    <w:rsid w:val="00DF2623"/>
    <w:rsid w:val="00DF3AC5"/>
    <w:rsid w:val="00E12589"/>
    <w:rsid w:val="00E12D1D"/>
    <w:rsid w:val="00E37553"/>
    <w:rsid w:val="00E47151"/>
    <w:rsid w:val="00E5464E"/>
    <w:rsid w:val="00E77AEA"/>
    <w:rsid w:val="00E866E2"/>
    <w:rsid w:val="00E86FDA"/>
    <w:rsid w:val="00E93C6B"/>
    <w:rsid w:val="00EA0B34"/>
    <w:rsid w:val="00EA2F61"/>
    <w:rsid w:val="00EB0A2F"/>
    <w:rsid w:val="00ED2336"/>
    <w:rsid w:val="00ED41F6"/>
    <w:rsid w:val="00ED55E4"/>
    <w:rsid w:val="00EF13FE"/>
    <w:rsid w:val="00EF46C6"/>
    <w:rsid w:val="00F048B5"/>
    <w:rsid w:val="00F6248F"/>
    <w:rsid w:val="00F85272"/>
    <w:rsid w:val="00FA4508"/>
    <w:rsid w:val="00FB6D22"/>
    <w:rsid w:val="00FC3C91"/>
    <w:rsid w:val="00FD4D76"/>
    <w:rsid w:val="00FE1375"/>
    <w:rsid w:val="00FE5B0F"/>
    <w:rsid w:val="00FF6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3AE1F"/>
  <w15:docId w15:val="{24D33FF5-AC30-47AA-B1DA-26352B5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AU" w:eastAsia="en-US" w:bidi="ar-SA"/>
      </w:rPr>
    </w:rPrDefault>
    <w:pPrDefault>
      <w:pPr>
        <w:spacing w:before="120" w:after="12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7"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lsdException w:name="Signature" w:semiHidden="1" w:unhideWhenUsed="1"/>
    <w:lsdException w:name="Default Paragraph Font" w:semiHidden="1" w:uiPriority="29"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3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303"/>
  </w:style>
  <w:style w:type="paragraph" w:styleId="Heading1">
    <w:name w:val="heading 1"/>
    <w:next w:val="BodyText"/>
    <w:link w:val="Heading1Char"/>
    <w:uiPriority w:val="9"/>
    <w:qFormat/>
    <w:rsid w:val="00CB00D9"/>
    <w:pPr>
      <w:keepNext/>
      <w:numPr>
        <w:numId w:val="3"/>
      </w:numPr>
      <w:spacing w:before="480"/>
      <w:outlineLvl w:val="0"/>
    </w:pPr>
    <w:rPr>
      <w:rFonts w:eastAsiaTheme="majorEastAsia" w:cstheme="majorBidi"/>
      <w:b/>
      <w:bCs/>
      <w:color w:val="53565A"/>
      <w:sz w:val="32"/>
      <w:szCs w:val="28"/>
    </w:rPr>
  </w:style>
  <w:style w:type="paragraph" w:styleId="Heading2">
    <w:name w:val="heading 2"/>
    <w:basedOn w:val="Heading1"/>
    <w:next w:val="BodyText"/>
    <w:link w:val="Heading2Char"/>
    <w:uiPriority w:val="1"/>
    <w:qFormat/>
    <w:rsid w:val="00CB00D9"/>
    <w:pPr>
      <w:numPr>
        <w:ilvl w:val="1"/>
      </w:numPr>
      <w:spacing w:before="360"/>
      <w:outlineLvl w:val="1"/>
    </w:pPr>
    <w:rPr>
      <w:bCs w:val="0"/>
      <w:sz w:val="24"/>
      <w:szCs w:val="26"/>
    </w:rPr>
  </w:style>
  <w:style w:type="paragraph" w:styleId="Heading3">
    <w:name w:val="heading 3"/>
    <w:basedOn w:val="Heading2"/>
    <w:next w:val="BodyText"/>
    <w:link w:val="Heading3Char"/>
    <w:uiPriority w:val="1"/>
    <w:qFormat/>
    <w:rsid w:val="00323A4D"/>
    <w:pPr>
      <w:numPr>
        <w:ilvl w:val="2"/>
      </w:numPr>
      <w:outlineLvl w:val="2"/>
    </w:pPr>
    <w:rPr>
      <w:bCs/>
    </w:rPr>
  </w:style>
  <w:style w:type="paragraph" w:styleId="Heading4">
    <w:name w:val="heading 4"/>
    <w:basedOn w:val="Heading3"/>
    <w:next w:val="BodyText"/>
    <w:link w:val="Heading4Char"/>
    <w:uiPriority w:val="1"/>
    <w:qFormat/>
    <w:rsid w:val="008D74DA"/>
    <w:pPr>
      <w:numPr>
        <w:ilvl w:val="3"/>
      </w:numPr>
      <w:outlineLvl w:val="3"/>
    </w:pPr>
    <w:rPr>
      <w:bCs w:val="0"/>
      <w:iCs/>
      <w:sz w:val="28"/>
    </w:rPr>
  </w:style>
  <w:style w:type="paragraph" w:styleId="Heading5">
    <w:name w:val="heading 5"/>
    <w:basedOn w:val="Heading4"/>
    <w:next w:val="BodyText"/>
    <w:link w:val="Heading5Char"/>
    <w:uiPriority w:val="9"/>
    <w:semiHidden/>
    <w:rsid w:val="006046E5"/>
    <w:pPr>
      <w:spacing w:before="120"/>
      <w:outlineLvl w:val="4"/>
    </w:pPr>
  </w:style>
  <w:style w:type="paragraph" w:styleId="Heading6">
    <w:name w:val="heading 6"/>
    <w:basedOn w:val="Normal"/>
    <w:next w:val="Normal"/>
    <w:link w:val="Heading6Char"/>
    <w:uiPriority w:val="9"/>
    <w:semiHidden/>
    <w:rsid w:val="006046E5"/>
    <w:pPr>
      <w:keepNext/>
      <w:keepLines/>
      <w:spacing w:before="200"/>
      <w:outlineLvl w:val="5"/>
    </w:pPr>
    <w:rPr>
      <w:rFonts w:asciiTheme="majorHAnsi" w:eastAsiaTheme="majorEastAsia" w:hAnsiTheme="majorHAnsi" w:cstheme="majorBidi"/>
      <w:i/>
      <w:iCs/>
      <w:color w:val="4446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autoRedefine/>
    <w:uiPriority w:val="13"/>
    <w:rsid w:val="00083B29"/>
    <w:pPr>
      <w:keepNext w:val="0"/>
      <w:pageBreakBefore/>
      <w:numPr>
        <w:numId w:val="2"/>
      </w:numPr>
      <w:spacing w:before="0"/>
      <w:outlineLvl w:val="9"/>
    </w:pPr>
    <w:rPr>
      <w:rFonts w:eastAsia="Times New Roman" w:cs="Arial"/>
      <w:bCs w:val="0"/>
      <w:iCs/>
      <w:kern w:val="32"/>
      <w:sz w:val="36"/>
      <w:szCs w:val="26"/>
      <w:lang w:eastAsia="en-AU"/>
    </w:rPr>
  </w:style>
  <w:style w:type="character" w:customStyle="1" w:styleId="Heading1Char">
    <w:name w:val="Heading 1 Char"/>
    <w:basedOn w:val="DefaultParagraphFont"/>
    <w:link w:val="Heading1"/>
    <w:uiPriority w:val="9"/>
    <w:rsid w:val="00CB00D9"/>
    <w:rPr>
      <w:rFonts w:eastAsiaTheme="majorEastAsia" w:cstheme="majorBidi"/>
      <w:b/>
      <w:bCs/>
      <w:color w:val="53565A"/>
      <w:sz w:val="32"/>
      <w:szCs w:val="28"/>
    </w:rPr>
  </w:style>
  <w:style w:type="paragraph" w:styleId="BodyText">
    <w:name w:val="Body Text"/>
    <w:link w:val="BodyTextChar"/>
    <w:qFormat/>
    <w:rsid w:val="000607B6"/>
    <w:pPr>
      <w:ind w:left="1134"/>
      <w:jc w:val="both"/>
    </w:pPr>
    <w:rPr>
      <w:sz w:val="24"/>
    </w:rPr>
  </w:style>
  <w:style w:type="character" w:customStyle="1" w:styleId="BodyTextChar">
    <w:name w:val="Body Text Char"/>
    <w:basedOn w:val="DefaultParagraphFont"/>
    <w:link w:val="BodyText"/>
    <w:rsid w:val="000607B6"/>
    <w:rPr>
      <w:sz w:val="24"/>
    </w:rPr>
  </w:style>
  <w:style w:type="paragraph" w:customStyle="1" w:styleId="AppendixH2">
    <w:name w:val="Appendix H2"/>
    <w:basedOn w:val="Appendix"/>
    <w:uiPriority w:val="13"/>
    <w:qFormat/>
    <w:rsid w:val="006046E5"/>
    <w:pPr>
      <w:keepNext/>
      <w:pageBreakBefore w:val="0"/>
      <w:numPr>
        <w:ilvl w:val="1"/>
      </w:numPr>
      <w:spacing w:before="240"/>
    </w:pPr>
    <w:rPr>
      <w:sz w:val="32"/>
    </w:rPr>
  </w:style>
  <w:style w:type="paragraph" w:customStyle="1" w:styleId="AppendixH3">
    <w:name w:val="Appendix H3"/>
    <w:basedOn w:val="AppendixH2"/>
    <w:uiPriority w:val="13"/>
    <w:qFormat/>
    <w:rsid w:val="006046E5"/>
    <w:pPr>
      <w:numPr>
        <w:ilvl w:val="2"/>
      </w:numPr>
    </w:pPr>
    <w:rPr>
      <w:sz w:val="28"/>
    </w:rPr>
  </w:style>
  <w:style w:type="paragraph" w:styleId="Caption">
    <w:name w:val="caption"/>
    <w:next w:val="BodyText"/>
    <w:uiPriority w:val="4"/>
    <w:qFormat/>
    <w:rsid w:val="00D47191"/>
    <w:pPr>
      <w:spacing w:after="0" w:line="240" w:lineRule="atLeast"/>
      <w:jc w:val="center"/>
    </w:pPr>
    <w:rPr>
      <w:b/>
      <w:bCs/>
      <w:i/>
      <w:color w:val="000000" w:themeColor="text1"/>
      <w:sz w:val="18"/>
      <w:szCs w:val="18"/>
    </w:rPr>
  </w:style>
  <w:style w:type="paragraph" w:customStyle="1" w:styleId="caveat">
    <w:name w:val="caveat"/>
    <w:basedOn w:val="Normal"/>
    <w:uiPriority w:val="99"/>
    <w:rsid w:val="00D47191"/>
    <w:pPr>
      <w:tabs>
        <w:tab w:val="center" w:pos="4513"/>
        <w:tab w:val="right" w:pos="9026"/>
      </w:tabs>
      <w:spacing w:before="60" w:after="0"/>
      <w:ind w:left="23" w:right="108"/>
      <w:jc w:val="center"/>
    </w:pPr>
    <w:rPr>
      <w:rFonts w:eastAsia="Arial" w:cs="Arial"/>
      <w:color w:val="000000" w:themeColor="text1"/>
      <w:sz w:val="16"/>
      <w:szCs w:val="16"/>
      <w:lang w:eastAsia="en-AU"/>
    </w:rPr>
  </w:style>
  <w:style w:type="character" w:customStyle="1" w:styleId="Heading2Char">
    <w:name w:val="Heading 2 Char"/>
    <w:basedOn w:val="DefaultParagraphFont"/>
    <w:link w:val="Heading2"/>
    <w:uiPriority w:val="1"/>
    <w:rsid w:val="00CB00D9"/>
    <w:rPr>
      <w:rFonts w:eastAsiaTheme="majorEastAsia" w:cstheme="majorBidi"/>
      <w:b/>
      <w:color w:val="53565A"/>
      <w:sz w:val="24"/>
      <w:szCs w:val="26"/>
    </w:rPr>
  </w:style>
  <w:style w:type="character" w:customStyle="1" w:styleId="Heading3Char">
    <w:name w:val="Heading 3 Char"/>
    <w:basedOn w:val="DefaultParagraphFont"/>
    <w:link w:val="Heading3"/>
    <w:uiPriority w:val="1"/>
    <w:rsid w:val="00323A4D"/>
    <w:rPr>
      <w:rFonts w:eastAsiaTheme="majorEastAsia" w:cstheme="majorBidi"/>
      <w:b/>
      <w:bCs/>
      <w:color w:val="53565A"/>
      <w:sz w:val="24"/>
      <w:szCs w:val="26"/>
    </w:rPr>
  </w:style>
  <w:style w:type="character" w:customStyle="1" w:styleId="Heading4Char">
    <w:name w:val="Heading 4 Char"/>
    <w:basedOn w:val="DefaultParagraphFont"/>
    <w:link w:val="Heading4"/>
    <w:uiPriority w:val="1"/>
    <w:rsid w:val="008D74DA"/>
    <w:rPr>
      <w:rFonts w:eastAsiaTheme="majorEastAsia" w:cstheme="majorBidi"/>
      <w:b/>
      <w:iCs/>
      <w:color w:val="012169" w:themeColor="accent2"/>
      <w:sz w:val="28"/>
      <w:szCs w:val="26"/>
    </w:rPr>
  </w:style>
  <w:style w:type="paragraph" w:customStyle="1" w:styleId="coverDetails">
    <w:name w:val="coverDetails"/>
    <w:uiPriority w:val="19"/>
    <w:rsid w:val="005E29D8"/>
    <w:pPr>
      <w:spacing w:before="0" w:after="0"/>
    </w:pPr>
    <w:rPr>
      <w:rFonts w:eastAsia="Times New Roman" w:cs="Arial"/>
      <w:bCs/>
      <w:color w:val="000000" w:themeColor="text1"/>
      <w:kern w:val="28"/>
      <w:szCs w:val="32"/>
      <w:lang w:eastAsia="en-AU"/>
    </w:rPr>
  </w:style>
  <w:style w:type="paragraph" w:customStyle="1" w:styleId="coverDetailsLeft">
    <w:name w:val="coverDetailsLeft"/>
    <w:basedOn w:val="coverDetails"/>
    <w:uiPriority w:val="19"/>
    <w:rsid w:val="00D47191"/>
    <w:pPr>
      <w:ind w:left="-108"/>
      <w:jc w:val="right"/>
    </w:pPr>
    <w:rPr>
      <w:b/>
    </w:rPr>
  </w:style>
  <w:style w:type="character" w:customStyle="1" w:styleId="crossRef-external">
    <w:name w:val="crossRef - external"/>
    <w:basedOn w:val="DefaultParagraphFont"/>
    <w:uiPriority w:val="1"/>
    <w:qFormat/>
    <w:rsid w:val="00D47191"/>
    <w:rPr>
      <w:rFonts w:ascii="Arial" w:hAnsi="Arial"/>
      <w:b/>
      <w:i/>
      <w:color w:val="012169" w:themeColor="accent2"/>
    </w:rPr>
  </w:style>
  <w:style w:type="character" w:customStyle="1" w:styleId="crossRef-internal">
    <w:name w:val="crossRef - internal"/>
    <w:basedOn w:val="crossRef-external"/>
    <w:uiPriority w:val="1"/>
    <w:qFormat/>
    <w:rsid w:val="00D47191"/>
    <w:rPr>
      <w:rFonts w:ascii="Arial" w:hAnsi="Arial"/>
      <w:b/>
      <w:i/>
      <w:color w:val="000000" w:themeColor="text1"/>
    </w:rPr>
  </w:style>
  <w:style w:type="table" w:styleId="TableGrid">
    <w:name w:val="Table Grid"/>
    <w:basedOn w:val="TableNormal"/>
    <w:uiPriority w:val="39"/>
    <w:rsid w:val="0060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6046E5"/>
    <w:pPr>
      <w:ind w:left="720"/>
      <w:contextualSpacing/>
    </w:pPr>
  </w:style>
  <w:style w:type="paragraph" w:styleId="BodyTextIndent2">
    <w:name w:val="Body Text Indent 2"/>
    <w:basedOn w:val="Normal"/>
    <w:link w:val="BodyTextIndent2Char"/>
    <w:semiHidden/>
    <w:unhideWhenUsed/>
    <w:qFormat/>
    <w:rsid w:val="00083B29"/>
    <w:pPr>
      <w:spacing w:line="480" w:lineRule="auto"/>
    </w:pPr>
  </w:style>
  <w:style w:type="character" w:customStyle="1" w:styleId="BodyTextIndent2Char">
    <w:name w:val="Body Text Indent 2 Char"/>
    <w:basedOn w:val="DefaultParagraphFont"/>
    <w:link w:val="BodyTextIndent2"/>
    <w:semiHidden/>
    <w:rsid w:val="00083B29"/>
  </w:style>
  <w:style w:type="table" w:customStyle="1" w:styleId="TableGrid1">
    <w:name w:val="Table Grid1"/>
    <w:basedOn w:val="TableNormal"/>
    <w:next w:val="TableGrid"/>
    <w:rsid w:val="00204BAC"/>
    <w:pPr>
      <w:spacing w:before="0"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04BAC"/>
    <w:pPr>
      <w:spacing w:before="0"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C6303"/>
    <w:rPr>
      <w:rFonts w:eastAsiaTheme="majorEastAsia" w:cstheme="majorBidi"/>
      <w:b/>
      <w:iCs/>
      <w:color w:val="012169" w:themeColor="accent2"/>
      <w:sz w:val="28"/>
      <w:szCs w:val="26"/>
    </w:rPr>
  </w:style>
  <w:style w:type="character" w:customStyle="1" w:styleId="Heading6Char">
    <w:name w:val="Heading 6 Char"/>
    <w:basedOn w:val="DefaultParagraphFont"/>
    <w:link w:val="Heading6"/>
    <w:uiPriority w:val="9"/>
    <w:semiHidden/>
    <w:rsid w:val="006046E5"/>
    <w:rPr>
      <w:rFonts w:asciiTheme="majorHAnsi" w:eastAsiaTheme="majorEastAsia" w:hAnsiTheme="majorHAnsi" w:cstheme="majorBidi"/>
      <w:i/>
      <w:iCs/>
      <w:color w:val="444625" w:themeColor="accent1" w:themeShade="7F"/>
    </w:rPr>
  </w:style>
  <w:style w:type="paragraph" w:styleId="Title">
    <w:name w:val="Title"/>
    <w:next w:val="spacer"/>
    <w:link w:val="TitleChar"/>
    <w:uiPriority w:val="9"/>
    <w:qFormat/>
    <w:rsid w:val="00D47191"/>
    <w:pPr>
      <w:spacing w:line="240" w:lineRule="atLeast"/>
      <w:contextualSpacing/>
      <w:jc w:val="center"/>
    </w:pPr>
    <w:rPr>
      <w:rFonts w:eastAsiaTheme="majorEastAsia" w:cstheme="majorBidi"/>
      <w:b/>
      <w:color w:val="012169" w:themeColor="accent2"/>
      <w:kern w:val="28"/>
      <w:sz w:val="56"/>
      <w:szCs w:val="52"/>
    </w:rPr>
  </w:style>
  <w:style w:type="character" w:customStyle="1" w:styleId="TitleChar">
    <w:name w:val="Title Char"/>
    <w:basedOn w:val="DefaultParagraphFont"/>
    <w:link w:val="Title"/>
    <w:uiPriority w:val="9"/>
    <w:rsid w:val="00D47191"/>
    <w:rPr>
      <w:rFonts w:eastAsiaTheme="majorEastAsia" w:cstheme="majorBidi"/>
      <w:b/>
      <w:color w:val="012169" w:themeColor="accent2"/>
      <w:kern w:val="28"/>
      <w:sz w:val="56"/>
      <w:szCs w:val="52"/>
    </w:rPr>
  </w:style>
  <w:style w:type="paragraph" w:styleId="Subtitle">
    <w:name w:val="Subtitle"/>
    <w:next w:val="BodyText"/>
    <w:link w:val="SubtitleChar"/>
    <w:uiPriority w:val="11"/>
    <w:qFormat/>
    <w:rsid w:val="00D47191"/>
    <w:pPr>
      <w:numPr>
        <w:ilvl w:val="1"/>
      </w:numPr>
      <w:jc w:val="center"/>
    </w:pPr>
    <w:rPr>
      <w:rFonts w:asciiTheme="majorHAnsi" w:eastAsiaTheme="majorEastAsia" w:hAnsiTheme="majorHAnsi" w:cstheme="majorBidi"/>
      <w:b/>
      <w:i/>
      <w:iCs/>
      <w:color w:val="012169" w:themeColor="accent2"/>
      <w:spacing w:val="15"/>
      <w:sz w:val="24"/>
      <w:szCs w:val="24"/>
    </w:rPr>
  </w:style>
  <w:style w:type="character" w:customStyle="1" w:styleId="SubtitleChar">
    <w:name w:val="Subtitle Char"/>
    <w:basedOn w:val="DefaultParagraphFont"/>
    <w:link w:val="Subtitle"/>
    <w:uiPriority w:val="11"/>
    <w:rsid w:val="00D47191"/>
    <w:rPr>
      <w:rFonts w:asciiTheme="majorHAnsi" w:eastAsiaTheme="majorEastAsia" w:hAnsiTheme="majorHAnsi" w:cstheme="majorBidi"/>
      <w:b/>
      <w:i/>
      <w:iCs/>
      <w:color w:val="012169" w:themeColor="accent2"/>
      <w:spacing w:val="15"/>
      <w:sz w:val="24"/>
      <w:szCs w:val="24"/>
    </w:rPr>
  </w:style>
  <w:style w:type="paragraph" w:styleId="Footer">
    <w:name w:val="footer"/>
    <w:basedOn w:val="Normal"/>
    <w:link w:val="FooterChar"/>
    <w:uiPriority w:val="99"/>
    <w:rsid w:val="00D47191"/>
    <w:pPr>
      <w:tabs>
        <w:tab w:val="center" w:pos="4513"/>
        <w:tab w:val="right" w:pos="9026"/>
      </w:tabs>
      <w:spacing w:after="0" w:line="240" w:lineRule="atLeast"/>
    </w:pPr>
  </w:style>
  <w:style w:type="character" w:customStyle="1" w:styleId="FooterChar">
    <w:name w:val="Footer Char"/>
    <w:basedOn w:val="DefaultParagraphFont"/>
    <w:link w:val="Footer"/>
    <w:uiPriority w:val="99"/>
    <w:rsid w:val="001C6303"/>
  </w:style>
  <w:style w:type="paragraph" w:customStyle="1" w:styleId="footerbold">
    <w:name w:val="footer bold"/>
    <w:basedOn w:val="BodyText"/>
    <w:uiPriority w:val="49"/>
    <w:qFormat/>
    <w:rsid w:val="00AD777E"/>
    <w:pPr>
      <w:tabs>
        <w:tab w:val="center" w:pos="4513"/>
        <w:tab w:val="right" w:pos="9026"/>
      </w:tabs>
      <w:spacing w:before="60" w:after="60"/>
      <w:jc w:val="left"/>
    </w:pPr>
    <w:rPr>
      <w:rFonts w:eastAsia="Arial" w:cs="Arial"/>
      <w:b/>
      <w:bCs/>
      <w:color w:val="7F7F7F" w:themeColor="text1" w:themeTint="80"/>
      <w:sz w:val="16"/>
      <w:lang w:eastAsia="en-AU"/>
    </w:rPr>
  </w:style>
  <w:style w:type="paragraph" w:customStyle="1" w:styleId="FooterLeft">
    <w:name w:val="Footer Left"/>
    <w:uiPriority w:val="49"/>
    <w:rsid w:val="00D24661"/>
    <w:pPr>
      <w:tabs>
        <w:tab w:val="center" w:pos="4513"/>
        <w:tab w:val="right" w:pos="9026"/>
      </w:tabs>
      <w:spacing w:before="60" w:after="60"/>
    </w:pPr>
    <w:rPr>
      <w:rFonts w:eastAsiaTheme="minorEastAsia"/>
      <w:color w:val="A6A6A6" w:themeColor="background1" w:themeShade="A6"/>
      <w:sz w:val="16"/>
      <w:szCs w:val="22"/>
      <w:lang w:eastAsia="en-AU"/>
    </w:rPr>
  </w:style>
  <w:style w:type="character" w:styleId="Strong">
    <w:name w:val="Strong"/>
    <w:basedOn w:val="DefaultParagraphFont"/>
    <w:uiPriority w:val="22"/>
    <w:qFormat/>
    <w:rsid w:val="006046E5"/>
    <w:rPr>
      <w:b/>
      <w:bCs/>
    </w:rPr>
  </w:style>
  <w:style w:type="character" w:styleId="Emphasis">
    <w:name w:val="Emphasis"/>
    <w:basedOn w:val="DefaultParagraphFont"/>
    <w:uiPriority w:val="20"/>
    <w:semiHidden/>
    <w:qFormat/>
    <w:rsid w:val="006046E5"/>
    <w:rPr>
      <w:i/>
      <w:iCs/>
    </w:rPr>
  </w:style>
  <w:style w:type="paragraph" w:styleId="NoSpacing">
    <w:name w:val="No Spacing"/>
    <w:uiPriority w:val="1"/>
    <w:rsid w:val="006046E5"/>
  </w:style>
  <w:style w:type="paragraph" w:styleId="Quote">
    <w:name w:val="Quote"/>
    <w:basedOn w:val="Normal"/>
    <w:next w:val="Normal"/>
    <w:link w:val="QuoteChar"/>
    <w:uiPriority w:val="29"/>
    <w:qFormat/>
    <w:rsid w:val="006046E5"/>
    <w:rPr>
      <w:i/>
      <w:iCs/>
      <w:color w:val="000000" w:themeColor="text1"/>
    </w:rPr>
  </w:style>
  <w:style w:type="character" w:customStyle="1" w:styleId="QuoteChar">
    <w:name w:val="Quote Char"/>
    <w:basedOn w:val="DefaultParagraphFont"/>
    <w:link w:val="Quote"/>
    <w:uiPriority w:val="29"/>
    <w:rsid w:val="006046E5"/>
    <w:rPr>
      <w:i/>
      <w:iCs/>
      <w:color w:val="000000" w:themeColor="text1"/>
    </w:rPr>
  </w:style>
  <w:style w:type="character" w:styleId="SubtleEmphasis">
    <w:name w:val="Subtle Emphasis"/>
    <w:basedOn w:val="DefaultParagraphFont"/>
    <w:uiPriority w:val="19"/>
    <w:qFormat/>
    <w:rsid w:val="006046E5"/>
    <w:rPr>
      <w:i/>
      <w:iCs/>
      <w:color w:val="808080" w:themeColor="text1" w:themeTint="7F"/>
    </w:rPr>
  </w:style>
  <w:style w:type="character" w:styleId="IntenseEmphasis">
    <w:name w:val="Intense Emphasis"/>
    <w:basedOn w:val="DefaultParagraphFont"/>
    <w:uiPriority w:val="21"/>
    <w:semiHidden/>
    <w:qFormat/>
    <w:rsid w:val="006046E5"/>
    <w:rPr>
      <w:b/>
      <w:bCs/>
      <w:i/>
      <w:iCs/>
      <w:color w:val="8A8D4A" w:themeColor="accent1"/>
    </w:rPr>
  </w:style>
  <w:style w:type="character" w:styleId="SubtleReference">
    <w:name w:val="Subtle Reference"/>
    <w:basedOn w:val="DefaultParagraphFont"/>
    <w:uiPriority w:val="31"/>
    <w:qFormat/>
    <w:rsid w:val="006046E5"/>
    <w:rPr>
      <w:smallCaps/>
      <w:color w:val="012169" w:themeColor="accent2"/>
      <w:u w:val="single"/>
    </w:rPr>
  </w:style>
  <w:style w:type="character" w:styleId="IntenseReference">
    <w:name w:val="Intense Reference"/>
    <w:basedOn w:val="DefaultParagraphFont"/>
    <w:uiPriority w:val="32"/>
    <w:semiHidden/>
    <w:qFormat/>
    <w:rsid w:val="006046E5"/>
    <w:rPr>
      <w:b/>
      <w:bCs/>
      <w:smallCaps/>
      <w:color w:val="012169" w:themeColor="accent2"/>
      <w:spacing w:val="5"/>
      <w:u w:val="single"/>
    </w:rPr>
  </w:style>
  <w:style w:type="paragraph" w:customStyle="1" w:styleId="FooterRight">
    <w:name w:val="Footer Right"/>
    <w:uiPriority w:val="49"/>
    <w:rsid w:val="00D47191"/>
    <w:pPr>
      <w:tabs>
        <w:tab w:val="center" w:pos="4513"/>
        <w:tab w:val="right" w:pos="9026"/>
      </w:tabs>
      <w:spacing w:before="60" w:after="0" w:line="184" w:lineRule="exact"/>
      <w:ind w:left="20" w:right="105"/>
      <w:jc w:val="right"/>
    </w:pPr>
    <w:rPr>
      <w:rFonts w:eastAsia="Arial" w:cs="Arial"/>
      <w:color w:val="000000" w:themeColor="text1"/>
      <w:sz w:val="16"/>
      <w:szCs w:val="16"/>
      <w:lang w:eastAsia="en-AU"/>
    </w:rPr>
  </w:style>
  <w:style w:type="paragraph" w:customStyle="1" w:styleId="sideBar">
    <w:name w:val="sideBar"/>
    <w:rsid w:val="007153C9"/>
    <w:pPr>
      <w:jc w:val="center"/>
    </w:pPr>
    <w:rPr>
      <w:rFonts w:eastAsia="Times New Roman" w:cs="Arial"/>
      <w:b/>
      <w:color w:val="FFFFFF" w:themeColor="background1"/>
      <w:sz w:val="44"/>
      <w:szCs w:val="24"/>
      <w:lang w:eastAsia="en-AU"/>
    </w:rPr>
  </w:style>
  <w:style w:type="character" w:styleId="PlaceholderText">
    <w:name w:val="Placeholder Text"/>
    <w:basedOn w:val="DefaultParagraphFont"/>
    <w:uiPriority w:val="99"/>
    <w:rsid w:val="00D47191"/>
    <w:rPr>
      <w:color w:val="808080"/>
    </w:rPr>
  </w:style>
  <w:style w:type="paragraph" w:styleId="BalloonText">
    <w:name w:val="Balloon Text"/>
    <w:basedOn w:val="Normal"/>
    <w:link w:val="BalloonTextChar"/>
    <w:uiPriority w:val="99"/>
    <w:semiHidden/>
    <w:unhideWhenUsed/>
    <w:rsid w:val="00D471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91"/>
    <w:rPr>
      <w:rFonts w:ascii="Tahoma" w:hAnsi="Tahoma" w:cs="Tahoma"/>
      <w:sz w:val="16"/>
      <w:szCs w:val="16"/>
    </w:rPr>
  </w:style>
  <w:style w:type="paragraph" w:customStyle="1" w:styleId="graphic">
    <w:name w:val="graphic"/>
    <w:next w:val="Caption"/>
    <w:uiPriority w:val="1"/>
    <w:qFormat/>
    <w:rsid w:val="00D47191"/>
    <w:pPr>
      <w:spacing w:line="240" w:lineRule="atLeast"/>
      <w:jc w:val="center"/>
    </w:pPr>
    <w:rPr>
      <w:noProof/>
      <w:sz w:val="22"/>
      <w:szCs w:val="22"/>
      <w:lang w:eastAsia="en-AU"/>
    </w:rPr>
  </w:style>
  <w:style w:type="paragraph" w:customStyle="1" w:styleId="graphicCover">
    <w:name w:val="graphicCover"/>
    <w:basedOn w:val="graphic"/>
    <w:uiPriority w:val="29"/>
    <w:qFormat/>
    <w:rsid w:val="00D47191"/>
    <w:pPr>
      <w:spacing w:after="0"/>
      <w:ind w:left="-340" w:right="-340"/>
    </w:pPr>
  </w:style>
  <w:style w:type="paragraph" w:styleId="Header">
    <w:name w:val="header"/>
    <w:link w:val="HeaderChar"/>
    <w:uiPriority w:val="48"/>
    <w:rsid w:val="00D47191"/>
    <w:pPr>
      <w:tabs>
        <w:tab w:val="center" w:pos="4513"/>
        <w:tab w:val="right" w:pos="9026"/>
      </w:tabs>
      <w:spacing w:after="0" w:line="240" w:lineRule="atLeast"/>
      <w:jc w:val="right"/>
    </w:pPr>
    <w:rPr>
      <w:sz w:val="22"/>
      <w:szCs w:val="22"/>
    </w:rPr>
  </w:style>
  <w:style w:type="character" w:customStyle="1" w:styleId="HeaderChar">
    <w:name w:val="Header Char"/>
    <w:basedOn w:val="DefaultParagraphFont"/>
    <w:link w:val="Header"/>
    <w:uiPriority w:val="48"/>
    <w:rsid w:val="001C6303"/>
    <w:rPr>
      <w:sz w:val="22"/>
      <w:szCs w:val="22"/>
    </w:rPr>
  </w:style>
  <w:style w:type="paragraph" w:customStyle="1" w:styleId="HeaderLeft">
    <w:name w:val="Header Left"/>
    <w:basedOn w:val="Header"/>
    <w:uiPriority w:val="48"/>
    <w:qFormat/>
    <w:rsid w:val="00D47191"/>
    <w:pPr>
      <w:tabs>
        <w:tab w:val="clear" w:pos="4513"/>
        <w:tab w:val="clear" w:pos="9026"/>
      </w:tabs>
      <w:jc w:val="left"/>
    </w:pPr>
    <w:rPr>
      <w:rFonts w:eastAsia="Arial" w:cs="Arial"/>
      <w:szCs w:val="16"/>
    </w:rPr>
  </w:style>
  <w:style w:type="paragraph" w:customStyle="1" w:styleId="logoGraphic">
    <w:name w:val="logoGraphic"/>
    <w:basedOn w:val="graphic"/>
    <w:uiPriority w:val="29"/>
    <w:rsid w:val="00D47191"/>
    <w:pPr>
      <w:spacing w:after="0"/>
      <w:ind w:right="-397"/>
      <w:jc w:val="right"/>
    </w:pPr>
    <w:rPr>
      <w:color w:val="000000" w:themeColor="text1"/>
    </w:rPr>
  </w:style>
  <w:style w:type="paragraph" w:customStyle="1" w:styleId="spacer">
    <w:name w:val="spacer"/>
    <w:semiHidden/>
    <w:rsid w:val="00D47191"/>
    <w:pPr>
      <w:spacing w:after="0" w:line="240" w:lineRule="atLeast"/>
    </w:pPr>
    <w:rPr>
      <w:sz w:val="16"/>
      <w:szCs w:val="22"/>
    </w:rPr>
  </w:style>
  <w:style w:type="paragraph" w:customStyle="1" w:styleId="sub-heading">
    <w:name w:val="sub-heading"/>
    <w:basedOn w:val="Title"/>
    <w:uiPriority w:val="24"/>
    <w:qFormat/>
    <w:rsid w:val="00D47191"/>
    <w:pPr>
      <w:spacing w:after="0"/>
      <w:contextualSpacing w:val="0"/>
      <w:outlineLvl w:val="0"/>
    </w:pPr>
    <w:rPr>
      <w:rFonts w:eastAsia="Times New Roman" w:cs="Arial"/>
      <w:b w:val="0"/>
      <w:bCs/>
      <w:color w:val="000000" w:themeColor="text1"/>
      <w:kern w:val="0"/>
      <w:szCs w:val="32"/>
    </w:rPr>
  </w:style>
  <w:style w:type="paragraph" w:customStyle="1" w:styleId="Table">
    <w:name w:val="Table"/>
    <w:basedOn w:val="Normal"/>
    <w:uiPriority w:val="11"/>
    <w:rsid w:val="00D47191"/>
    <w:pPr>
      <w:spacing w:before="60" w:after="60"/>
    </w:pPr>
    <w:rPr>
      <w:rFonts w:eastAsia="Times New Roman" w:cs="Times New Roman"/>
      <w:sz w:val="18"/>
      <w:szCs w:val="24"/>
    </w:rPr>
  </w:style>
  <w:style w:type="paragraph" w:customStyle="1" w:styleId="tableheading">
    <w:name w:val="table heading"/>
    <w:uiPriority w:val="11"/>
    <w:qFormat/>
    <w:rsid w:val="00E93C6B"/>
    <w:pPr>
      <w:keepNext/>
      <w:spacing w:before="60" w:after="60" w:line="240" w:lineRule="atLeast"/>
      <w:jc w:val="center"/>
    </w:pPr>
    <w:rPr>
      <w:rFonts w:eastAsia="Arial" w:cs="Arial"/>
      <w:b/>
      <w:bCs/>
      <w:color w:val="FFFFFF" w:themeColor="background1"/>
      <w:sz w:val="22"/>
    </w:rPr>
  </w:style>
  <w:style w:type="table" w:customStyle="1" w:styleId="CoalAssets-Australia">
    <w:name w:val="Coal Assets - Australia"/>
    <w:aliases w:val="Glencore,Coal Assets Australia"/>
    <w:basedOn w:val="TableNormal"/>
    <w:uiPriority w:val="99"/>
    <w:rsid w:val="00CF1784"/>
    <w:pPr>
      <w:spacing w:before="0" w:after="0" w:line="240" w:lineRule="atLeast"/>
    </w:pPr>
    <w:tblPr>
      <w:jc w:val="right"/>
      <w:tblBorders>
        <w:top w:val="single" w:sz="8" w:space="0" w:color="012169" w:themeColor="accent2"/>
        <w:left w:val="single" w:sz="8" w:space="0" w:color="012169" w:themeColor="accent2"/>
        <w:bottom w:val="single" w:sz="8" w:space="0" w:color="012169" w:themeColor="accent2"/>
        <w:right w:val="single" w:sz="8" w:space="0" w:color="012169" w:themeColor="accent2"/>
        <w:insideH w:val="single" w:sz="8" w:space="0" w:color="012169" w:themeColor="accent2"/>
        <w:insideV w:val="single" w:sz="8" w:space="0" w:color="012169" w:themeColor="accent2"/>
      </w:tblBorders>
    </w:tblPr>
    <w:trPr>
      <w:jc w:val="right"/>
    </w:trPr>
    <w:tcPr>
      <w:vAlign w:val="center"/>
    </w:tcPr>
    <w:tblStylePr w:type="firstRow">
      <w:pPr>
        <w:wordWrap/>
        <w:jc w:val="center"/>
      </w:pPr>
      <w:rPr>
        <w:rFonts w:ascii="Arial" w:hAnsi="Arial"/>
        <w:b w:val="0"/>
        <w:color w:val="FFFFFF" w:themeColor="background1"/>
        <w:sz w:val="22"/>
      </w:rPr>
      <w:tblPr/>
      <w:tcPr>
        <w:shd w:val="clear" w:color="auto" w:fill="012169" w:themeFill="accent2"/>
      </w:tcPr>
    </w:tblStylePr>
  </w:style>
  <w:style w:type="paragraph" w:styleId="TOC1">
    <w:name w:val="toc 1"/>
    <w:uiPriority w:val="39"/>
    <w:unhideWhenUsed/>
    <w:rsid w:val="008B4C8D"/>
    <w:pPr>
      <w:tabs>
        <w:tab w:val="left" w:pos="567"/>
        <w:tab w:val="right" w:leader="dot" w:pos="10138"/>
      </w:tabs>
      <w:spacing w:before="240" w:line="240" w:lineRule="atLeast"/>
    </w:pPr>
    <w:rPr>
      <w:rFonts w:eastAsiaTheme="minorEastAsia"/>
      <w:b/>
      <w:noProof/>
      <w:sz w:val="24"/>
      <w:szCs w:val="22"/>
      <w:lang w:eastAsia="en-AU"/>
    </w:rPr>
  </w:style>
  <w:style w:type="paragraph" w:customStyle="1" w:styleId="tabletext">
    <w:name w:val="table text"/>
    <w:basedOn w:val="BodyText"/>
    <w:uiPriority w:val="11"/>
    <w:qFormat/>
    <w:rsid w:val="00D47191"/>
    <w:pPr>
      <w:spacing w:before="60" w:after="60"/>
    </w:pPr>
    <w:rPr>
      <w:rFonts w:eastAsia="Arial" w:cs="Arial"/>
      <w:bCs/>
      <w:spacing w:val="1"/>
      <w:sz w:val="18"/>
    </w:rPr>
  </w:style>
  <w:style w:type="paragraph" w:styleId="TOC2">
    <w:name w:val="toc 2"/>
    <w:basedOn w:val="TOC1"/>
    <w:autoRedefine/>
    <w:uiPriority w:val="39"/>
    <w:unhideWhenUsed/>
    <w:rsid w:val="00D47191"/>
    <w:pPr>
      <w:tabs>
        <w:tab w:val="clear" w:pos="567"/>
        <w:tab w:val="left" w:pos="1134"/>
        <w:tab w:val="left" w:pos="1560"/>
      </w:tabs>
      <w:spacing w:before="120"/>
      <w:ind w:left="567"/>
    </w:pPr>
    <w:rPr>
      <w:b w:val="0"/>
      <w:sz w:val="20"/>
    </w:rPr>
  </w:style>
  <w:style w:type="paragraph" w:styleId="TOC3">
    <w:name w:val="toc 3"/>
    <w:basedOn w:val="TOC2"/>
    <w:autoRedefine/>
    <w:uiPriority w:val="39"/>
    <w:unhideWhenUsed/>
    <w:rsid w:val="00D47191"/>
    <w:pPr>
      <w:tabs>
        <w:tab w:val="clear" w:pos="1560"/>
        <w:tab w:val="clear" w:pos="10138"/>
        <w:tab w:val="left" w:pos="1843"/>
        <w:tab w:val="left" w:pos="2127"/>
        <w:tab w:val="right" w:leader="dot" w:pos="10121"/>
      </w:tabs>
      <w:ind w:left="1134"/>
      <w:contextualSpacing/>
    </w:pPr>
    <w:rPr>
      <w:rFonts w:eastAsia="Arial" w:cs="Arial"/>
      <w:spacing w:val="1"/>
      <w:szCs w:val="20"/>
    </w:rPr>
  </w:style>
  <w:style w:type="paragraph" w:styleId="TOC4">
    <w:name w:val="toc 4"/>
    <w:basedOn w:val="TOC3"/>
    <w:autoRedefine/>
    <w:uiPriority w:val="39"/>
    <w:unhideWhenUsed/>
    <w:rsid w:val="00D47191"/>
    <w:pPr>
      <w:tabs>
        <w:tab w:val="clear" w:pos="1134"/>
        <w:tab w:val="clear" w:pos="1843"/>
        <w:tab w:val="clear" w:pos="2127"/>
        <w:tab w:val="left" w:pos="1418"/>
        <w:tab w:val="left" w:pos="2268"/>
      </w:tabs>
      <w:ind w:left="1418"/>
    </w:pPr>
  </w:style>
  <w:style w:type="paragraph" w:styleId="TOCHeading">
    <w:name w:val="TOC Heading"/>
    <w:basedOn w:val="Heading1"/>
    <w:next w:val="spacer"/>
    <w:uiPriority w:val="39"/>
    <w:unhideWhenUsed/>
    <w:qFormat/>
    <w:rsid w:val="00FC3C91"/>
    <w:pPr>
      <w:keepLines/>
      <w:numPr>
        <w:numId w:val="0"/>
      </w:numPr>
      <w:spacing w:before="120"/>
      <w:jc w:val="center"/>
      <w:outlineLvl w:val="9"/>
    </w:pPr>
    <w:rPr>
      <w:sz w:val="28"/>
    </w:rPr>
  </w:style>
  <w:style w:type="paragraph" w:customStyle="1" w:styleId="warning">
    <w:name w:val="warning"/>
    <w:uiPriority w:val="13"/>
    <w:qFormat/>
    <w:rsid w:val="00D47191"/>
    <w:pPr>
      <w:keepNext/>
      <w:spacing w:after="0" w:line="240" w:lineRule="atLeast"/>
    </w:pPr>
    <w:rPr>
      <w:rFonts w:eastAsia="Times New Roman" w:cs="Arial"/>
      <w:b/>
      <w:szCs w:val="24"/>
    </w:rPr>
  </w:style>
  <w:style w:type="paragraph" w:customStyle="1" w:styleId="warningtext">
    <w:name w:val="warning text"/>
    <w:uiPriority w:val="13"/>
    <w:rsid w:val="00D47191"/>
    <w:pPr>
      <w:spacing w:after="60" w:line="240" w:lineRule="atLeast"/>
    </w:pPr>
    <w:rPr>
      <w:rFonts w:eastAsia="Times New Roman" w:cs="Arial"/>
      <w:i/>
      <w:sz w:val="18"/>
      <w:szCs w:val="18"/>
      <w:lang w:eastAsia="en-AU"/>
    </w:rPr>
  </w:style>
  <w:style w:type="paragraph" w:customStyle="1" w:styleId="warningtextbullet">
    <w:name w:val="warning text bullet"/>
    <w:basedOn w:val="warningtext"/>
    <w:uiPriority w:val="13"/>
    <w:qFormat/>
    <w:rsid w:val="00DF2623"/>
    <w:pPr>
      <w:numPr>
        <w:numId w:val="4"/>
      </w:numPr>
      <w:spacing w:before="60"/>
      <w:ind w:left="369" w:hanging="369"/>
    </w:pPr>
  </w:style>
  <w:style w:type="paragraph" w:customStyle="1" w:styleId="BodyTextL2BodyTextIndent">
    <w:name w:val="Body Text_L2  (Body Text Indent)"/>
    <w:basedOn w:val="Normal"/>
    <w:link w:val="BodyTextL2BodyTextIndentChar"/>
    <w:rsid w:val="007C10B7"/>
    <w:pPr>
      <w:numPr>
        <w:ilvl w:val="5"/>
        <w:numId w:val="3"/>
      </w:numPr>
    </w:pPr>
  </w:style>
  <w:style w:type="paragraph" w:customStyle="1" w:styleId="BodyTextL3BodyTextIndent2">
    <w:name w:val="Body Text_L3  (Body Text Indent 2)"/>
    <w:basedOn w:val="Normal"/>
    <w:link w:val="BodyTextL3BodyTextIndent2Char"/>
    <w:rsid w:val="007C10B7"/>
    <w:pPr>
      <w:numPr>
        <w:ilvl w:val="6"/>
        <w:numId w:val="3"/>
      </w:numPr>
    </w:pPr>
  </w:style>
  <w:style w:type="character" w:styleId="Hyperlink">
    <w:name w:val="Hyperlink"/>
    <w:basedOn w:val="DefaultParagraphFont"/>
    <w:uiPriority w:val="99"/>
    <w:unhideWhenUsed/>
    <w:rsid w:val="00C842E5"/>
    <w:rPr>
      <w:color w:val="012169" w:themeColor="hyperlink"/>
      <w:u w:val="single"/>
    </w:rPr>
  </w:style>
  <w:style w:type="paragraph" w:customStyle="1" w:styleId="BodyTextAppendixL2">
    <w:name w:val="Body TextAppendix L2"/>
    <w:basedOn w:val="Normal"/>
    <w:uiPriority w:val="14"/>
    <w:qFormat/>
    <w:rsid w:val="005C6CC1"/>
    <w:pPr>
      <w:tabs>
        <w:tab w:val="num" w:pos="1588"/>
        <w:tab w:val="left" w:pos="1701"/>
      </w:tabs>
      <w:spacing w:line="240" w:lineRule="atLeast"/>
      <w:ind w:left="1588" w:hanging="454"/>
    </w:pPr>
    <w:rPr>
      <w:rFonts w:eastAsia="Times New Roman" w:cs="Times New Roman"/>
      <w:lang w:eastAsia="en-AU"/>
    </w:rPr>
  </w:style>
  <w:style w:type="paragraph" w:customStyle="1" w:styleId="BodyTextAppendixL3">
    <w:name w:val="Body TextAppendix L3"/>
    <w:basedOn w:val="BodyTextAppendixL2"/>
    <w:uiPriority w:val="14"/>
    <w:rsid w:val="005C6CC1"/>
    <w:pPr>
      <w:tabs>
        <w:tab w:val="clear" w:pos="1588"/>
        <w:tab w:val="clear" w:pos="1701"/>
        <w:tab w:val="num" w:pos="1814"/>
      </w:tabs>
      <w:ind w:left="1814" w:hanging="226"/>
    </w:pPr>
  </w:style>
  <w:style w:type="table" w:customStyle="1" w:styleId="TableGrid3">
    <w:name w:val="Table Grid3"/>
    <w:basedOn w:val="TableNormal"/>
    <w:next w:val="TableGrid"/>
    <w:rsid w:val="00DF2623"/>
    <w:pPr>
      <w:spacing w:before="0"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F4DC9"/>
    <w:pPr>
      <w:spacing w:before="0"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textindent1">
    <w:name w:val="a) Body text indent 1"/>
    <w:basedOn w:val="BodyTextL2BodyTextIndent"/>
    <w:link w:val="aBodytextindent1Char"/>
    <w:qFormat/>
    <w:rsid w:val="00FB6D22"/>
  </w:style>
  <w:style w:type="paragraph" w:customStyle="1" w:styleId="iBodytextindent2">
    <w:name w:val="i) Body text indent 2"/>
    <w:basedOn w:val="BodyTextL3BodyTextIndent2"/>
    <w:link w:val="iBodytextindent2Char"/>
    <w:qFormat/>
    <w:rsid w:val="00FB6D22"/>
  </w:style>
  <w:style w:type="character" w:customStyle="1" w:styleId="BodyTextL2BodyTextIndentChar">
    <w:name w:val="Body Text_L2  (Body Text Indent) Char"/>
    <w:basedOn w:val="DefaultParagraphFont"/>
    <w:link w:val="BodyTextL2BodyTextIndent"/>
    <w:rsid w:val="00FB6D22"/>
  </w:style>
  <w:style w:type="character" w:customStyle="1" w:styleId="aBodytextindent1Char">
    <w:name w:val="a) Body text indent 1 Char"/>
    <w:basedOn w:val="BodyTextL2BodyTextIndentChar"/>
    <w:link w:val="aBodytextindent1"/>
    <w:rsid w:val="00FB6D22"/>
  </w:style>
  <w:style w:type="character" w:customStyle="1" w:styleId="BodyTextL3BodyTextIndent2Char">
    <w:name w:val="Body Text_L3  (Body Text Indent 2) Char"/>
    <w:basedOn w:val="DefaultParagraphFont"/>
    <w:link w:val="BodyTextL3BodyTextIndent2"/>
    <w:rsid w:val="00FB6D22"/>
  </w:style>
  <w:style w:type="character" w:customStyle="1" w:styleId="iBodytextindent2Char">
    <w:name w:val="i) Body text indent 2 Char"/>
    <w:basedOn w:val="BodyTextL3BodyTextIndent2Char"/>
    <w:link w:val="iBodytextindent2"/>
    <w:rsid w:val="00FB6D22"/>
  </w:style>
  <w:style w:type="paragraph" w:customStyle="1" w:styleId="CoverPageTitle">
    <w:name w:val="Cover Page Title"/>
    <w:basedOn w:val="Normal"/>
    <w:link w:val="CoverPageTitleChar"/>
    <w:rsid w:val="000607B6"/>
    <w:pPr>
      <w:autoSpaceDE w:val="0"/>
      <w:autoSpaceDN w:val="0"/>
      <w:adjustRightInd w:val="0"/>
      <w:spacing w:before="240" w:after="0"/>
      <w:ind w:left="-426"/>
    </w:pPr>
    <w:rPr>
      <w:rFonts w:cs="Arial"/>
      <w:color w:val="53565A"/>
      <w:sz w:val="66"/>
      <w:szCs w:val="66"/>
    </w:rPr>
  </w:style>
  <w:style w:type="paragraph" w:customStyle="1" w:styleId="Subheading-CoverPage">
    <w:name w:val="Subheading - Cover Page"/>
    <w:basedOn w:val="Normal"/>
    <w:link w:val="Subheading-CoverPageChar"/>
    <w:rsid w:val="000607B6"/>
    <w:pPr>
      <w:autoSpaceDE w:val="0"/>
      <w:autoSpaceDN w:val="0"/>
      <w:adjustRightInd w:val="0"/>
      <w:spacing w:before="240" w:after="0"/>
      <w:ind w:left="-426"/>
    </w:pPr>
    <w:rPr>
      <w:rFonts w:cs="Arial"/>
      <w:color w:val="53565A"/>
      <w:sz w:val="52"/>
      <w:szCs w:val="52"/>
    </w:rPr>
  </w:style>
  <w:style w:type="character" w:customStyle="1" w:styleId="CoverPageTitleChar">
    <w:name w:val="Cover Page Title Char"/>
    <w:basedOn w:val="DefaultParagraphFont"/>
    <w:link w:val="CoverPageTitle"/>
    <w:rsid w:val="000607B6"/>
    <w:rPr>
      <w:rFonts w:cs="Arial"/>
      <w:color w:val="53565A"/>
      <w:sz w:val="66"/>
      <w:szCs w:val="66"/>
    </w:rPr>
  </w:style>
  <w:style w:type="character" w:customStyle="1" w:styleId="Subheading-CoverPageChar">
    <w:name w:val="Subheading - Cover Page Char"/>
    <w:basedOn w:val="DefaultParagraphFont"/>
    <w:link w:val="Subheading-CoverPage"/>
    <w:rsid w:val="000607B6"/>
    <w:rPr>
      <w:rFonts w:cs="Arial"/>
      <w:color w:val="53565A"/>
      <w:sz w:val="52"/>
      <w:szCs w:val="52"/>
    </w:rPr>
  </w:style>
  <w:style w:type="paragraph" w:customStyle="1" w:styleId="CharcoalTitle">
    <w:name w:val="Charcoal Title"/>
    <w:basedOn w:val="Normal"/>
    <w:link w:val="CharcoalTitleChar"/>
    <w:autoRedefine/>
    <w:qFormat/>
    <w:rsid w:val="000F0577"/>
    <w:pPr>
      <w:autoSpaceDE w:val="0"/>
      <w:autoSpaceDN w:val="0"/>
      <w:adjustRightInd w:val="0"/>
      <w:spacing w:before="240" w:after="0"/>
      <w:ind w:left="284" w:hanging="142"/>
    </w:pPr>
    <w:rPr>
      <w:rFonts w:cs="Arial"/>
      <w:color w:val="53565A"/>
      <w:sz w:val="66"/>
      <w:szCs w:val="24"/>
    </w:rPr>
  </w:style>
  <w:style w:type="character" w:customStyle="1" w:styleId="CharcoalTitleChar">
    <w:name w:val="Charcoal Title Char"/>
    <w:basedOn w:val="DefaultParagraphFont"/>
    <w:link w:val="CharcoalTitle"/>
    <w:rsid w:val="000F0577"/>
    <w:rPr>
      <w:rFonts w:cs="Arial"/>
      <w:color w:val="53565A"/>
      <w:sz w:val="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A_Feb14">
  <a:themeElements>
    <a:clrScheme name="CAA_Feb14">
      <a:dk1>
        <a:srgbClr val="000000"/>
      </a:dk1>
      <a:lt1>
        <a:srgbClr val="FFFFFF"/>
      </a:lt1>
      <a:dk2>
        <a:srgbClr val="98A4AE"/>
      </a:dk2>
      <a:lt2>
        <a:srgbClr val="A49382"/>
      </a:lt2>
      <a:accent1>
        <a:srgbClr val="8A8D4A"/>
      </a:accent1>
      <a:accent2>
        <a:srgbClr val="012169"/>
      </a:accent2>
      <a:accent3>
        <a:srgbClr val="00778B"/>
      </a:accent3>
      <a:accent4>
        <a:srgbClr val="AB5C57"/>
      </a:accent4>
      <a:accent5>
        <a:srgbClr val="ED8B00"/>
      </a:accent5>
      <a:accent6>
        <a:srgbClr val="52443F"/>
      </a:accent6>
      <a:hlink>
        <a:srgbClr val="012169"/>
      </a:hlink>
      <a:folHlink>
        <a:srgbClr val="00778B"/>
      </a:folHlink>
    </a:clrScheme>
    <a:fontScheme name="CAA - Oct 1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0" tIns="0" rIns="0" bIns="0" rtlCol="0" anchor="b" anchorCtr="0">
        <a:norm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ificationPeriod xmlns="http://schemas.microsoft.com/sharepoint/v3">1 Month</NotificationPeriod>
    <RelatedDocuments xmlns="6d07fcf0-b6b7-499d-b409-6b7aec0e6bc1" xsi:nil="true"/>
    <SustainableDevelopmentBusinessSubFunction xmlns="50b28953-66d8-406c-adcd-e2d6852008a0"/>
    <Project xmlns="http://schemas.microsoft.com/sharepoint/v3" xsi:nil="true"/>
    <LifeCycle xmlns="6d07fcf0-b6b7-499d-b409-6b7aec0e6bc1" xsi:nil="true"/>
    <OHSLegislation xmlns="6d07fcf0-b6b7-499d-b409-6b7aec0e6bc1" xsi:nil="true"/>
    <SourceFileUrl xmlns="http://schemas.microsoft.com/sharepoint/v3" xsi:nil="true"/>
    <BusinessFunction xmlns="http://schemas.microsoft.com/sharepoint/v3" xsi:nil="true"/>
    <ReviewPeriod xmlns="http://schemas.microsoft.com/sharepoint/v3">3 Years</ReviewPeriod>
    <PDFConvertFlag xmlns="http://schemas.microsoft.com/sharepoint/v3">true</PDFConvertFlag>
    <SourceFileID xmlns="http://schemas.microsoft.com/sharepoint/v3" xsi:nil="true"/>
    <EffectiveDate xmlns="http://schemas.microsoft.com/sharepoint/v3" xsi:nil="true"/>
    <Equipment xmlns="6d07fcf0-b6b7-499d-b409-6b7aec0e6bc1" xsi:nil="true"/>
    <AS4804 xmlns="6d07fcf0-b6b7-499d-b409-6b7aec0e6bc1" xsi:nil="true"/>
    <CMHSLegislation xmlns="6d07fcf0-b6b7-499d-b409-6b7aec0e6bc1" xsi:nil="true"/>
    <Accountabilities xmlns="6d07fcf0-b6b7-499d-b409-6b7aec0e6bc1" xsi:nil="true"/>
    <SDStandard xmlns="6d07fcf0-b6b7-499d-b409-6b7aec0e6bc1" xsi:nil="true"/>
    <Environmental xmlns="6d07fcf0-b6b7-499d-b409-6b7aec0e6bc1" xsi:nil="true"/>
    <SustainableDevelopmentTopic xmlns="50b28953-66d8-406c-adcd-e2d6852008a0" xsi:nil="true"/>
    <AutoPublishFlag xmlns="http://schemas.microsoft.com/sharepoint/v3">true</AutoPublishFlag>
    <DocumentOwner xmlns="6d07fcf0-b6b7-499d-b409-6b7aec0e6bc1"/>
  </documentManagement>
</p:properties>
</file>

<file path=customXml/item4.xml><?xml version="1.0" encoding="utf-8"?>
<ct:contentTypeSchema xmlns:ct="http://schemas.microsoft.com/office/2006/metadata/contentType" xmlns:ma="http://schemas.microsoft.com/office/2006/metadata/properties/metaAttributes" ct:_="" ma:_="" ma:contentTypeName="Procedure" ma:contentTypeID="0x010100FB83B0842DF647628B0D2017FC804255010200F53274ED6A8ADD4BA128E4063FADB2EF" ma:contentTypeVersion="15" ma:contentTypeDescription="Steps for carrying out tasks" ma:contentTypeScope="" ma:versionID="6408794a1b1c68adc9b6999113e0bf08">
  <xsd:schema xmlns:xsd="http://www.w3.org/2001/XMLSchema" xmlns:p="http://schemas.microsoft.com/office/2006/metadata/properties" xmlns:ns1="http://schemas.microsoft.com/sharepoint/v3" xmlns:ns2="6d07fcf0-b6b7-499d-b409-6b7aec0e6bc1" xmlns:ns3="50b28953-66d8-406c-adcd-e2d6852008a0" targetNamespace="http://schemas.microsoft.com/office/2006/metadata/properties" ma:root="true" ma:fieldsID="e21f36a386790eba9257d8fd8fca83b3" ns1:_="" ns2:_="" ns3:_="">
    <xsd:import namespace="http://schemas.microsoft.com/sharepoint/v3"/>
    <xsd:import namespace="6d07fcf0-b6b7-499d-b409-6b7aec0e6bc1"/>
    <xsd:import namespace="50b28953-66d8-406c-adcd-e2d6852008a0"/>
    <xsd:element name="properties">
      <xsd:complexType>
        <xsd:sequence>
          <xsd:element name="documentManagement">
            <xsd:complexType>
              <xsd:all>
                <xsd:element ref="ns1:DocumentID" minOccurs="0"/>
                <xsd:element ref="ns2:DocumentTypeLookup" minOccurs="0"/>
                <xsd:element ref="ns3:SustainableDevelopmentBusinessSubFunction"/>
                <xsd:element ref="ns3:SustainableDevelopmentTopic" minOccurs="0"/>
                <xsd:element ref="ns2:DocumentOwner"/>
                <xsd:element ref="ns1:DocumentStatus" minOccurs="0"/>
                <xsd:element ref="ns1:DocumentVersion" minOccurs="0"/>
                <xsd:element ref="ns1:ReviewPeriod"/>
                <xsd:element ref="ns1:PlannedReviewDate" minOccurs="0"/>
                <xsd:element ref="ns1:NotificationPeriod"/>
                <xsd:element ref="ns1:EffectiveDate" minOccurs="0"/>
                <xsd:element ref="ns1:Project" minOccurs="0"/>
                <xsd:element ref="ns2:Equipment" minOccurs="0"/>
                <xsd:element ref="ns1:AutoPublishFlag" minOccurs="0"/>
                <xsd:element ref="ns1:PDFConvertFlag" minOccurs="0"/>
                <xsd:element ref="ns2:Accountabilities" minOccurs="0"/>
                <xsd:element ref="ns2:SDStandard" minOccurs="0"/>
                <xsd:element ref="ns2:LifeCycle" minOccurs="0"/>
                <xsd:element ref="ns2:AS4804" minOccurs="0"/>
                <xsd:element ref="ns2:CMHSLegislation" minOccurs="0"/>
                <xsd:element ref="ns2:OHSLegislation" minOccurs="0"/>
                <xsd:element ref="ns2:Environmental" minOccurs="0"/>
                <xsd:element ref="ns2:RelatedDocuments" minOccurs="0"/>
                <xsd:element ref="ns1:BusinessFunction" minOccurs="0"/>
                <xsd:element ref="ns1:PublishedFlag" minOccurs="0"/>
                <xsd:element ref="ns1:SourceFileID" minOccurs="0"/>
                <xsd:element ref="ns1:SourceFileUrl" minOccurs="0"/>
                <xsd:element ref="ns1:ObsoleteFlag" minOccurs="0"/>
                <xsd:element ref="ns1:ObsoleteReason" minOccurs="0"/>
                <xsd:element ref="ns1:Site" minOccurs="0"/>
                <xsd:element ref="ns1:IntranetPublishedDate" minOccurs="0"/>
                <xsd:element ref="ns1:Document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umentID" ma:index="2" nillable="true" ma:displayName="Document ID" ma:internalName="DocumentID" ma:readOnly="true">
      <xsd:simpleType>
        <xsd:restriction base="dms:Text"/>
      </xsd:simpleType>
    </xsd:element>
    <xsd:element name="DocumentStatus" ma:index="7" nillable="true" ma:displayName="Document Status" ma:internalName="DocumentStatus" ma:readOnly="true">
      <xsd:simpleType>
        <xsd:restriction base="dms:Text">
          <xsd:maxLength value="20"/>
        </xsd:restriction>
      </xsd:simpleType>
    </xsd:element>
    <xsd:element name="DocumentVersion" ma:index="8" nillable="true" ma:displayName="Document Version" ma:internalName="DocumentVersion" ma:readOnly="true">
      <xsd:simpleType>
        <xsd:restriction base="dms:Text">
          <xsd:maxLength value="10"/>
        </xsd:restriction>
      </xsd:simpleType>
    </xsd:element>
    <xsd:element name="ReviewPeriod" ma:index="9" ma:displayName="Review Period" ma:default="3 Years" ma:internalName="ReviewPeriod">
      <xsd:simpleType>
        <xsd:restriction base="dms:Choice">
          <xsd:enumeration value="6 Months"/>
          <xsd:enumeration value="1 Year"/>
          <xsd:enumeration value="2 Years"/>
          <xsd:enumeration value="3 Years"/>
          <xsd:enumeration value="5 Years"/>
          <xsd:enumeration value="No Review"/>
        </xsd:restriction>
      </xsd:simpleType>
    </xsd:element>
    <xsd:element name="PlannedReviewDate" ma:index="10" nillable="true" ma:displayName="Planned Review Date" ma:format="DateOnly" ma:internalName="PlannedReviewDate" ma:readOnly="true">
      <xsd:simpleType>
        <xsd:restriction base="dms:DateTime"/>
      </xsd:simpleType>
    </xsd:element>
    <xsd:element name="NotificationPeriod" ma:index="11" ma:displayName="Review Notification" ma:default="1 Month" ma:internalName="NotificationPeriod">
      <xsd:simpleType>
        <xsd:restriction base="dms:Choice">
          <xsd:enumeration value="1 Month"/>
          <xsd:enumeration value="3 Months"/>
          <xsd:enumeration value="6 Months"/>
          <xsd:enumeration value="12 Months"/>
        </xsd:restriction>
      </xsd:simpleType>
    </xsd:element>
    <xsd:element name="EffectiveDate" ma:index="12" nillable="true" ma:displayName="Effective Date" ma:format="DateOnly" ma:internalName="EffectiveDate">
      <xsd:simpleType>
        <xsd:restriction base="dms:DateTime"/>
      </xsd:simpleType>
    </xsd:element>
    <xsd:element name="Project" ma:index="14" nillable="true" ma:displayName="Project" ma:internalName="Project">
      <xsd:simpleType>
        <xsd:restriction base="dms:Text"/>
      </xsd:simpleType>
    </xsd:element>
    <xsd:element name="AutoPublishFlag" ma:index="16" nillable="true" ma:displayName="Auto Publish" ma:default="1" ma:internalName="AutoPublishFlag">
      <xsd:simpleType>
        <xsd:restriction base="dms:Boolean"/>
      </xsd:simpleType>
    </xsd:element>
    <xsd:element name="PDFConvertFlag" ma:index="17" nillable="true" ma:displayName="Convert to PDF" ma:default="1" ma:internalName="PDFConvertFlag">
      <xsd:simpleType>
        <xsd:restriction base="dms:Boolean"/>
      </xsd:simpleType>
    </xsd:element>
    <xsd:element name="BusinessFunction" ma:index="33" nillable="true" ma:displayName="Business Function" ma:hidden="true" ma:internalName="BusinessFunction">
      <xsd:simpleType>
        <xsd:restriction base="dms:Text"/>
      </xsd:simpleType>
    </xsd:element>
    <xsd:element name="PublishedFlag" ma:index="34" nillable="true" ma:displayName="Published" ma:internalName="PublishedFlag" ma:readOnly="true">
      <xsd:simpleType>
        <xsd:restriction base="dms:Boolean"/>
      </xsd:simpleType>
    </xsd:element>
    <xsd:element name="SourceFileID" ma:index="35" nillable="true" ma:displayName="SourceFileID" ma:hidden="true" ma:internalName="SourceFileID">
      <xsd:simpleType>
        <xsd:restriction base="dms:Unknown"/>
      </xsd:simpleType>
    </xsd:element>
    <xsd:element name="SourceFileUrl" ma:index="36" nillable="true" ma:displayName="SourceFileUrl" ma:hidden="true" ma:internalName="SourceFileUrl">
      <xsd:simpleType>
        <xsd:restriction base="dms:Text"/>
      </xsd:simpleType>
    </xsd:element>
    <xsd:element name="ObsoleteFlag" ma:index="37" nillable="true" ma:displayName="Obsolete" ma:internalName="ObsoleteFlag" ma:readOnly="true">
      <xsd:simpleType>
        <xsd:restriction base="dms:Boolean"/>
      </xsd:simpleType>
    </xsd:element>
    <xsd:element name="ObsoleteReason" ma:index="38" nillable="true" ma:displayName="Obsolete Reason" ma:internalName="ObsoleteReason" ma:readOnly="true">
      <xsd:simpleType>
        <xsd:restriction base="dms:Text"/>
      </xsd:simpleType>
    </xsd:element>
    <xsd:element name="Site" ma:index="39" nillable="true" ma:displayName="Site" ma:internalName="Site" ma:readOnly="true">
      <xsd:simpleType>
        <xsd:restriction base="dms:Text"/>
      </xsd:simpleType>
    </xsd:element>
    <xsd:element name="IntranetPublishedDate" ma:index="40" nillable="true" ma:displayName="Published Date" ma:internalName="IntranetPublishedDate" ma:readOnly="true">
      <xsd:simpleType>
        <xsd:restriction base="dms:DateTime"/>
      </xsd:simpleType>
    </xsd:element>
    <xsd:element name="DocumentType" ma:index="41" nillable="true" ma:displayName="Document Type" ma:internalName="DocumentType" ma:readOnly="true">
      <xsd:simpleType>
        <xsd:restriction base="dms:Text">
          <xsd:maxLength value="20"/>
        </xsd:restriction>
      </xsd:simpleType>
    </xsd:element>
  </xsd:schema>
  <xsd:schema xmlns:xsd="http://www.w3.org/2001/XMLSchema" xmlns:dms="http://schemas.microsoft.com/office/2006/documentManagement/types" targetNamespace="6d07fcf0-b6b7-499d-b409-6b7aec0e6bc1" elementFormDefault="qualified">
    <xsd:import namespace="http://schemas.microsoft.com/office/2006/documentManagement/types"/>
    <xsd:element name="DocumentTypeLookup" ma:index="3" nillable="true" ma:displayName="Document Type" ma:list="{CF98E2D1-0A63-4FE3-8349-E7980339AC46}" ma:internalName="DocumentTypeLookup" ma:readOnly="true" ma:showField="Title" ma:web="6d07fcf0-b6b7-499d-b409-6b7aec0e6bc1">
      <xsd:simpleType>
        <xsd:restriction base="dms:Lookup"/>
      </xsd:simpleType>
    </xsd:element>
    <xsd:element name="DocumentOwner" ma:index="6" ma:displayName="Document Owner" ma:list="{B017AFB7-6824-46CE-A562-4DC5CD43233C}" ma:internalName="DocumentOwner" ma:readOnly="false" ma:showField="Title" ma:web="6d07fcf0-b6b7-499d-b409-6b7aec0e6bc1">
      <xsd:simpleType>
        <xsd:restriction base="dms:Lookup"/>
      </xsd:simpleType>
    </xsd:element>
    <xsd:element name="Equipment" ma:index="15" nillable="true" ma:displayName="Equipment" ma:list="{80833de0-9903-4d8e-9b3e-18d028001e12}" ma:internalName="Equipment" ma:showField="Title" ma:web="6d07fcf0-b6b7-499d-b409-6b7aec0e6bc1">
      <xsd:simpleType>
        <xsd:restriction base="dms:Unknown"/>
      </xsd:simpleType>
    </xsd:element>
    <xsd:element name="Accountabilities" ma:index="18" nillable="true" ma:displayName="Accountabilities" ma:internalName="Accountabilities">
      <xsd:simpleType>
        <xsd:restriction base="dms:Unknown"/>
      </xsd:simpleType>
    </xsd:element>
    <xsd:element name="SDStandard" ma:index="19" nillable="true" ma:displayName="SD Standard" ma:list="{11cf4f31-90d7-4638-a719-629c23b5063d}" ma:internalName="SDStandard" ma:showField="Title" ma:web="6d07fcf0-b6b7-499d-b409-6b7aec0e6bc1">
      <xsd:simpleType>
        <xsd:restriction base="dms:Unknown"/>
      </xsd:simpleType>
    </xsd:element>
    <xsd:element name="LifeCycle" ma:index="20" nillable="true" ma:displayName="Life Cycle" ma:list="{73d2e518-245c-4942-8af1-507d35fdbc05}" ma:internalName="LifeCycle" ma:showField="Title" ma:web="6d07fcf0-b6b7-499d-b409-6b7aec0e6bc1">
      <xsd:simpleType>
        <xsd:restriction base="dms:Unknown"/>
      </xsd:simpleType>
    </xsd:element>
    <xsd:element name="AS4804" ma:index="21" nillable="true" ma:displayName="AS4804" ma:list="{5c29e84d-aeca-4556-9214-9cb22b5eec1c}" ma:internalName="_x0041_S4804" ma:showField="Title" ma:web="6d07fcf0-b6b7-499d-b409-6b7aec0e6bc1">
      <xsd:simpleType>
        <xsd:restriction base="dms:Unknown"/>
      </xsd:simpleType>
    </xsd:element>
    <xsd:element name="CMHSLegislation" ma:index="22" nillable="true" ma:displayName="CMHS Legislation" ma:list="{2488c187-b52a-4662-ab03-a5ca2b092a1a}" ma:internalName="CMHSLegislation" ma:showField="Title" ma:web="6d07fcf0-b6b7-499d-b409-6b7aec0e6bc1">
      <xsd:simpleType>
        <xsd:restriction base="dms:Unknown"/>
      </xsd:simpleType>
    </xsd:element>
    <xsd:element name="OHSLegislation" ma:index="23" nillable="true" ma:displayName="OHS Legislation" ma:list="{425ea99b-05a7-425b-8771-51673f944b47}" ma:internalName="OHSLegislation" ma:showField="Title" ma:web="6d07fcf0-b6b7-499d-b409-6b7aec0e6bc1">
      <xsd:simpleType>
        <xsd:restriction base="dms:Unknown"/>
      </xsd:simpleType>
    </xsd:element>
    <xsd:element name="Environmental" ma:index="24" nillable="true" ma:displayName="Environmental" ma:list="{726ec737-9c5c-4241-b1d0-07a439e1feee}" ma:internalName="Environmental" ma:showField="Title" ma:web="6d07fcf0-b6b7-499d-b409-6b7aec0e6bc1">
      <xsd:simpleType>
        <xsd:restriction base="dms:Unknown"/>
      </xsd:simpleType>
    </xsd:element>
    <xsd:element name="RelatedDocuments" ma:index="25" nillable="true" ma:displayName="Related Documents" ma:internalName="RelatedDocuments">
      <xsd:simpleType>
        <xsd:restriction base="dms:Unknown"/>
      </xsd:simpleType>
    </xsd:element>
  </xsd:schema>
  <xsd:schema xmlns:xsd="http://www.w3.org/2001/XMLSchema" xmlns:dms="http://schemas.microsoft.com/office/2006/documentManagement/types" targetNamespace="50b28953-66d8-406c-adcd-e2d6852008a0" elementFormDefault="qualified">
    <xsd:import namespace="http://schemas.microsoft.com/office/2006/documentManagement/types"/>
    <xsd:element name="SustainableDevelopmentBusinessSubFunction" ma:index="4" ma:displayName="Business Sub-Function" ma:list="{E91AD3A8-51CF-40A2-8403-5CEE2F133066}" ma:internalName="SustainableDevelopmentBusinessSubFunction" ma:readOnly="false" ma:showField="Title" ma:web="50b28953-66d8-406c-adcd-e2d6852008a0">
      <xsd:simpleType>
        <xsd:restriction base="dms:Lookup"/>
      </xsd:simpleType>
    </xsd:element>
    <xsd:element name="SustainableDevelopmentTopic" ma:index="5" nillable="true" ma:displayName="Topic" ma:list="{815589BC-1FA2-4E72-A6F3-74A3901DE161}" ma:internalName="SustainableDevelopmentTopic" ma:readOnly="false" ma:showField="Title" ma:web="50b28953-66d8-406c-adcd-e2d6852008a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C5392-CCE7-4391-AB9A-83400346CEED}">
  <ds:schemaRefs>
    <ds:schemaRef ds:uri="http://schemas.microsoft.com/sharepoint/v3/contenttype/forms"/>
  </ds:schemaRefs>
</ds:datastoreItem>
</file>

<file path=customXml/itemProps3.xml><?xml version="1.0" encoding="utf-8"?>
<ds:datastoreItem xmlns:ds="http://schemas.openxmlformats.org/officeDocument/2006/customXml" ds:itemID="{B8FD361A-2CE3-4899-B071-19C845C2A74C}">
  <ds:schemaRefs>
    <ds:schemaRef ds:uri="http://schemas.microsoft.com/office/2006/metadata/properties"/>
    <ds:schemaRef ds:uri="50b28953-66d8-406c-adcd-e2d6852008a0"/>
    <ds:schemaRef ds:uri="http://www.w3.org/XML/1998/namespace"/>
    <ds:schemaRef ds:uri="http://purl.org/dc/elements/1.1/"/>
    <ds:schemaRef ds:uri="http://purl.org/dc/dcmitype/"/>
    <ds:schemaRef ds:uri="http://purl.org/dc/terms/"/>
    <ds:schemaRef ds:uri="6d07fcf0-b6b7-499d-b409-6b7aec0e6bc1"/>
    <ds:schemaRef ds:uri="http://schemas.microsoft.com/office/2006/documentManagement/typ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FBEA56F7-0410-4C45-A1F0-A0BCBF54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7fcf0-b6b7-499d-b409-6b7aec0e6bc1"/>
    <ds:schemaRef ds:uri="50b28953-66d8-406c-adcd-e2d685200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4C8168A-9D2B-4BFC-AE74-72C1A99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9469056D.dotm</Template>
  <TotalTime>5</TotalTime>
  <Pages>17</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Youth Services</vt:lpstr>
    </vt:vector>
  </TitlesOfParts>
  <Company>[Enter document owner position title here]</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Services</dc:title>
  <dc:creator>svc-auc-deploy  (AUC)</dc:creator>
  <dc:description>0.5</dc:description>
  <cp:lastModifiedBy>Mark Wiblen</cp:lastModifiedBy>
  <cp:revision>3</cp:revision>
  <cp:lastPrinted>2019-05-26T23:11:00Z</cp:lastPrinted>
  <dcterms:created xsi:type="dcterms:W3CDTF">2021-06-02T06:34:00Z</dcterms:created>
  <dcterms:modified xsi:type="dcterms:W3CDTF">2021-06-02T09:05:00Z</dcterms:modified>
  <cp:category>CAA-HSEC-PRO-00xx</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0x010100FB83B0842DF647628B0D2017FC804255010200F53274ED6A8ADD4BA128E4063FADB2EF</vt:lpwstr>
  </property>
</Properties>
</file>